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3CA86" w14:textId="5C78F05F" w:rsidR="00751EDE" w:rsidRDefault="00751EDE">
      <w:pPr>
        <w:rPr>
          <w:caps/>
          <w:color w:val="FFFFFF" w:themeColor="background1"/>
          <w:spacing w:val="15"/>
          <w:sz w:val="22"/>
          <w:szCs w:val="22"/>
        </w:rPr>
      </w:pPr>
    </w:p>
    <w:p w14:paraId="622F0FEB" w14:textId="73DBFD5D" w:rsidR="007D640C" w:rsidRPr="00732576" w:rsidRDefault="007D640C" w:rsidP="007D640C">
      <w:pPr>
        <w:pStyle w:val="Heading1"/>
      </w:pPr>
      <w:r w:rsidRPr="00732576">
        <w:t>PDCM Billing Linkages to Patient Centered Medical Home Neighborhood (PCMH-N)</w:t>
      </w:r>
    </w:p>
    <w:p w14:paraId="14AC8B7E" w14:textId="77777777" w:rsidR="00797967" w:rsidRDefault="00797967" w:rsidP="00797967">
      <w:pPr>
        <w:pStyle w:val="Heading3"/>
        <w:rPr>
          <w:rFonts w:eastAsia="+mn-ea"/>
        </w:rPr>
      </w:pPr>
      <w:bookmarkStart w:id="0" w:name="_Hlk188957951"/>
      <w:r>
        <w:rPr>
          <w:rFonts w:eastAsia="+mn-ea"/>
        </w:rPr>
        <w:t>Instructions:</w:t>
      </w:r>
    </w:p>
    <w:p w14:paraId="67DD80E2" w14:textId="77777777" w:rsidR="0006360D" w:rsidRDefault="0006360D" w:rsidP="0006360D">
      <w:pPr>
        <w:spacing w:before="240"/>
      </w:pPr>
      <w:r>
        <w:t>In this Self-Study Module, you will complete</w:t>
      </w:r>
    </w:p>
    <w:p w14:paraId="37A63E03" w14:textId="77777777" w:rsidR="0006360D" w:rsidRDefault="0006360D" w:rsidP="0006360D">
      <w:sdt>
        <w:sdtPr>
          <w:id w:val="-121990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1. </w:t>
      </w:r>
      <w:r w:rsidRPr="007D640C">
        <w:rPr>
          <w:i/>
          <w:iCs/>
        </w:rPr>
        <w:t>Basics of Insurance</w:t>
      </w:r>
      <w:r>
        <w:t xml:space="preserve"> learning module</w:t>
      </w:r>
    </w:p>
    <w:p w14:paraId="7FA5BFBE" w14:textId="77777777" w:rsidR="0006360D" w:rsidRDefault="0006360D" w:rsidP="0006360D">
      <w:sdt>
        <w:sdtPr>
          <w:id w:val="1490207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2. </w:t>
      </w:r>
      <w:r w:rsidRPr="007D640C">
        <w:rPr>
          <w:i/>
          <w:iCs/>
        </w:rPr>
        <w:t>Foundational CM Codes and Billing Opportunities</w:t>
      </w:r>
      <w:r>
        <w:t xml:space="preserve"> learning module </w:t>
      </w:r>
    </w:p>
    <w:p w14:paraId="14B9E73E" w14:textId="76D50C6E" w:rsidR="0006360D" w:rsidRDefault="0006360D" w:rsidP="0006360D">
      <w:sdt>
        <w:sdtPr>
          <w:id w:val="44921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3. Linkage of codes to Patient Centered Medical Home Neighborhood using the following </w:t>
      </w:r>
      <w:r>
        <w:t xml:space="preserve">downloaded </w:t>
      </w:r>
      <w:r>
        <w:t xml:space="preserve">materials </w:t>
      </w:r>
    </w:p>
    <w:p w14:paraId="3AE8FBE2" w14:textId="77777777" w:rsidR="0006360D" w:rsidRDefault="0006360D" w:rsidP="0006360D">
      <w:pPr>
        <w:pStyle w:val="ListParagraph"/>
        <w:numPr>
          <w:ilvl w:val="0"/>
          <w:numId w:val="21"/>
        </w:numPr>
      </w:pPr>
      <w:r>
        <w:t>PCMH-N Guidelines (pdf)</w:t>
      </w:r>
    </w:p>
    <w:p w14:paraId="1713D616" w14:textId="77777777" w:rsidR="0006360D" w:rsidRDefault="0006360D" w:rsidP="0006360D">
      <w:pPr>
        <w:pStyle w:val="ListParagraph"/>
        <w:numPr>
          <w:ilvl w:val="0"/>
          <w:numId w:val="21"/>
        </w:numPr>
      </w:pPr>
      <w:r>
        <w:t>Self-Study Activity (Word)</w:t>
      </w:r>
    </w:p>
    <w:p w14:paraId="6F08BA52" w14:textId="77777777" w:rsidR="0006360D" w:rsidRDefault="0006360D" w:rsidP="0006360D"/>
    <w:p w14:paraId="6618F14F" w14:textId="1EB02DE6" w:rsidR="00751EDE" w:rsidRDefault="00751EDE" w:rsidP="00797967"/>
    <w:bookmarkEnd w:id="0"/>
    <w:p w14:paraId="292970F5" w14:textId="35DF2F50" w:rsidR="00751EDE" w:rsidRDefault="00751EDE">
      <w:pPr>
        <w:sectPr w:rsidR="00751EDE" w:rsidSect="00751EDE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300001" w14:textId="6FDE2243" w:rsidR="00797967" w:rsidRDefault="00797967" w:rsidP="00797967">
      <w:pPr>
        <w:pStyle w:val="Heading3"/>
      </w:pPr>
      <w:bookmarkStart w:id="1" w:name="_Hlk188957560"/>
      <w:r>
        <w:lastRenderedPageBreak/>
        <w:t>Self Study</w:t>
      </w:r>
      <w:r w:rsidRPr="00732576">
        <w:t xml:space="preserve"> Activity</w:t>
      </w:r>
      <w:r>
        <w:t>:</w:t>
      </w:r>
    </w:p>
    <w:p w14:paraId="3839E054" w14:textId="5E4DBEEB" w:rsidR="001478A7" w:rsidRDefault="001478A7" w:rsidP="00797967">
      <w:r>
        <w:t xml:space="preserve">The tables below contains the </w:t>
      </w:r>
      <w:r w:rsidRPr="007D640C">
        <w:rPr>
          <w:rStyle w:val="IntenseReference"/>
        </w:rPr>
        <w:t>PCMH Domain</w:t>
      </w:r>
      <w:r>
        <w:t xml:space="preserve"> and </w:t>
      </w:r>
      <w:r w:rsidR="007D640C" w:rsidRPr="007D640C">
        <w:rPr>
          <w:rStyle w:val="IntenseReference"/>
        </w:rPr>
        <w:t>Domain</w:t>
      </w:r>
      <w:r w:rsidRPr="007D640C">
        <w:rPr>
          <w:rStyle w:val="IntenseReference"/>
        </w:rPr>
        <w:t xml:space="preserve"> Goal.</w:t>
      </w:r>
      <w:r>
        <w:t xml:space="preserve">  It also contains columns </w:t>
      </w:r>
      <w:r w:rsidRPr="007D640C">
        <w:rPr>
          <w:rStyle w:val="IntenseReference"/>
        </w:rPr>
        <w:t>How the Capabilities fit into the PDCM role</w:t>
      </w:r>
      <w:r>
        <w:t xml:space="preserve"> and </w:t>
      </w:r>
      <w:r w:rsidRPr="007D640C">
        <w:rPr>
          <w:rStyle w:val="IntenseReference"/>
        </w:rPr>
        <w:t>Where there would be potential for PDCM billing code use.</w:t>
      </w:r>
      <w:r>
        <w:t xml:space="preserve">  </w:t>
      </w:r>
    </w:p>
    <w:p w14:paraId="361FEEE4" w14:textId="35BC3609" w:rsidR="001478A7" w:rsidRDefault="00000000" w:rsidP="007D640C">
      <w:pPr>
        <w:spacing w:before="0" w:after="0"/>
        <w:ind w:left="720"/>
      </w:pPr>
      <w:sdt>
        <w:sdtPr>
          <w:rPr>
            <w:rFonts w:ascii="MS Gothic" w:eastAsia="MS Gothic" w:hAnsi="MS Gothic"/>
          </w:rPr>
          <w:id w:val="-952623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7967">
            <w:rPr>
              <w:rFonts w:ascii="MS Gothic" w:eastAsia="MS Gothic" w:hAnsi="MS Gothic" w:hint="eastAsia"/>
            </w:rPr>
            <w:t>☐</w:t>
          </w:r>
        </w:sdtContent>
      </w:sdt>
      <w:r w:rsidR="00797967">
        <w:rPr>
          <w:rFonts w:ascii="MS Gothic" w:eastAsia="MS Gothic" w:hAnsi="MS Gothic"/>
        </w:rPr>
        <w:tab/>
      </w:r>
      <w:r w:rsidR="007D640C">
        <w:rPr>
          <w:rFonts w:ascii="MS Gothic" w:eastAsia="MS Gothic" w:hAnsi="MS Gothic"/>
        </w:rPr>
        <w:t>1.</w:t>
      </w:r>
      <w:r w:rsidR="00797967">
        <w:t xml:space="preserve">Review </w:t>
      </w:r>
      <w:r w:rsidR="001478A7">
        <w:t xml:space="preserve">Table 1 </w:t>
      </w:r>
      <w:r w:rsidR="00797967">
        <w:t xml:space="preserve">which is </w:t>
      </w:r>
      <w:r w:rsidR="001478A7">
        <w:t xml:space="preserve">prepopulated for Domains 2.0, 9.0, and 3.0. </w:t>
      </w:r>
    </w:p>
    <w:p w14:paraId="42026703" w14:textId="3CE4EF46" w:rsidR="001478A7" w:rsidRDefault="00000000" w:rsidP="007D640C">
      <w:pPr>
        <w:spacing w:before="0" w:after="0"/>
        <w:ind w:left="720"/>
      </w:pPr>
      <w:sdt>
        <w:sdtPr>
          <w:rPr>
            <w:rFonts w:ascii="MS Gothic" w:eastAsia="MS Gothic" w:hAnsi="MS Gothic"/>
          </w:rPr>
          <w:id w:val="-705718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7967" w:rsidRPr="00797967">
            <w:rPr>
              <w:rFonts w:ascii="MS Gothic" w:eastAsia="MS Gothic" w:hAnsi="MS Gothic" w:hint="eastAsia"/>
            </w:rPr>
            <w:t>☐</w:t>
          </w:r>
        </w:sdtContent>
      </w:sdt>
      <w:r w:rsidR="00797967">
        <w:rPr>
          <w:rFonts w:ascii="MS Gothic" w:eastAsia="MS Gothic" w:hAnsi="MS Gothic"/>
        </w:rPr>
        <w:tab/>
      </w:r>
      <w:r w:rsidR="007D640C">
        <w:rPr>
          <w:rFonts w:ascii="MS Gothic" w:eastAsia="MS Gothic" w:hAnsi="MS Gothic"/>
        </w:rPr>
        <w:t>2.</w:t>
      </w:r>
      <w:r w:rsidR="00797967">
        <w:t xml:space="preserve">Complete </w:t>
      </w:r>
      <w:r w:rsidR="001478A7">
        <w:t xml:space="preserve">Table 2 </w:t>
      </w:r>
      <w:r w:rsidR="00797967">
        <w:t xml:space="preserve">which </w:t>
      </w:r>
      <w:r w:rsidR="001478A7">
        <w:t xml:space="preserve">contains Domains 4.0, 11.0, 13.0, and 10.0.    </w:t>
      </w:r>
    </w:p>
    <w:p w14:paraId="228BA8A0" w14:textId="77777777" w:rsidR="007D640C" w:rsidRDefault="007D640C" w:rsidP="007D640C">
      <w:pPr>
        <w:spacing w:before="0" w:after="0"/>
        <w:ind w:left="720"/>
      </w:pPr>
    </w:p>
    <w:p w14:paraId="4EAD1DA6" w14:textId="6252EE55" w:rsidR="00797967" w:rsidRPr="00751EDE" w:rsidRDefault="00797967" w:rsidP="007D640C">
      <w:pPr>
        <w:spacing w:before="0" w:after="120"/>
        <w:rPr>
          <w:rStyle w:val="BookTitle"/>
        </w:rPr>
      </w:pPr>
      <w:r w:rsidRPr="00751EDE">
        <w:rPr>
          <w:rStyle w:val="BookTitle"/>
        </w:rPr>
        <w:t>Table 1</w:t>
      </w:r>
    </w:p>
    <w:tbl>
      <w:tblPr>
        <w:tblStyle w:val="TableGrid"/>
        <w:tblW w:w="149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350"/>
        <w:gridCol w:w="3960"/>
        <w:gridCol w:w="5220"/>
        <w:gridCol w:w="4410"/>
      </w:tblGrid>
      <w:tr w:rsidR="003F5E9A" w:rsidRPr="00181B20" w14:paraId="4308C403" w14:textId="77777777" w:rsidTr="00797967">
        <w:trPr>
          <w:trHeight w:val="576"/>
          <w:tblHeader/>
        </w:trPr>
        <w:tc>
          <w:tcPr>
            <w:tcW w:w="1350" w:type="dxa"/>
            <w:shd w:val="clear" w:color="auto" w:fill="D9D9D9" w:themeFill="background1" w:themeFillShade="D9"/>
          </w:tcPr>
          <w:p w14:paraId="766EE0E9" w14:textId="7BE24FF1" w:rsidR="000E036A" w:rsidRPr="000E036A" w:rsidRDefault="000E036A" w:rsidP="00181B20">
            <w:pPr>
              <w:spacing w:line="216" w:lineRule="auto"/>
              <w:contextualSpacing/>
              <w:rPr>
                <w:rFonts w:ascii="Aptos" w:hAnsi="Aptos"/>
                <w:b/>
                <w:bCs/>
                <w:color w:val="000000" w:themeColor="text1"/>
                <w:kern w:val="24"/>
              </w:rPr>
            </w:pPr>
            <w:r w:rsidRPr="000E036A">
              <w:rPr>
                <w:rFonts w:ascii="Aptos" w:hAnsi="Aptos"/>
                <w:b/>
                <w:bCs/>
                <w:color w:val="000000" w:themeColor="text1"/>
                <w:kern w:val="24"/>
              </w:rPr>
              <w:t>Domain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7EE4B70B" w14:textId="44435D83" w:rsidR="000E036A" w:rsidRPr="000E036A" w:rsidRDefault="000E036A" w:rsidP="000E036A">
            <w:pPr>
              <w:spacing w:line="216" w:lineRule="auto"/>
              <w:contextualSpacing/>
              <w:jc w:val="center"/>
              <w:rPr>
                <w:rFonts w:ascii="Aptos" w:hAnsi="Aptos"/>
                <w:b/>
                <w:bCs/>
                <w:color w:val="000000" w:themeColor="text1"/>
                <w:kern w:val="24"/>
              </w:rPr>
            </w:pPr>
            <w:r w:rsidRPr="000E036A">
              <w:rPr>
                <w:rFonts w:ascii="Aptos" w:hAnsi="Aptos"/>
                <w:b/>
                <w:bCs/>
                <w:color w:val="000000" w:themeColor="text1"/>
                <w:kern w:val="24"/>
              </w:rPr>
              <w:t>Goal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600E0CA5" w14:textId="777C7574" w:rsidR="00181B20" w:rsidRPr="00181B20" w:rsidRDefault="000E036A" w:rsidP="00181B20">
            <w:pPr>
              <w:spacing w:line="216" w:lineRule="auto"/>
              <w:contextualSpacing/>
              <w:rPr>
                <w:rFonts w:ascii="Aptos" w:eastAsia="Times New Roman" w:hAnsi="Aptos" w:cs="Times New Roman"/>
                <w:b/>
                <w:bCs/>
              </w:rPr>
            </w:pPr>
            <w:r w:rsidRPr="000E036A">
              <w:rPr>
                <w:rFonts w:ascii="Aptos" w:hAnsi="Aptos"/>
                <w:b/>
                <w:bCs/>
                <w:color w:val="000000" w:themeColor="text1"/>
                <w:kern w:val="24"/>
              </w:rPr>
              <w:t>HOW</w:t>
            </w:r>
            <w:r w:rsidR="00181B20" w:rsidRPr="00181B20">
              <w:rPr>
                <w:rFonts w:ascii="Aptos" w:hAnsi="Aptos"/>
                <w:b/>
                <w:bCs/>
                <w:color w:val="000000" w:themeColor="text1"/>
                <w:kern w:val="24"/>
              </w:rPr>
              <w:t xml:space="preserve"> the capabilities fit into the PDCM role.</w:t>
            </w:r>
          </w:p>
          <w:p w14:paraId="16B74B73" w14:textId="77777777" w:rsidR="000E036A" w:rsidRPr="000E036A" w:rsidRDefault="000E036A" w:rsidP="00181B20">
            <w:pPr>
              <w:spacing w:line="216" w:lineRule="auto"/>
              <w:contextualSpacing/>
              <w:rPr>
                <w:rFonts w:ascii="Aptos" w:hAnsi="Aptos"/>
                <w:b/>
                <w:bCs/>
                <w:color w:val="000000" w:themeColor="text1"/>
                <w:kern w:val="24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14:paraId="10D6378C" w14:textId="6769EE2C" w:rsidR="000E036A" w:rsidRPr="00732576" w:rsidRDefault="000E036A" w:rsidP="000E036A">
            <w:pPr>
              <w:spacing w:line="216" w:lineRule="auto"/>
              <w:contextualSpacing/>
              <w:rPr>
                <w:rFonts w:ascii="Aptos" w:hAnsi="Aptos"/>
                <w:b/>
                <w:bCs/>
                <w:color w:val="4C94D8" w:themeColor="text2" w:themeTint="80"/>
                <w:kern w:val="24"/>
              </w:rPr>
            </w:pPr>
            <w:r w:rsidRPr="00732576">
              <w:rPr>
                <w:rFonts w:ascii="Aptos" w:hAnsi="Aptos"/>
                <w:b/>
                <w:bCs/>
                <w:kern w:val="24"/>
              </w:rPr>
              <w:t>WHERE</w:t>
            </w:r>
            <w:r w:rsidR="00181B20" w:rsidRPr="00181B20">
              <w:rPr>
                <w:rFonts w:ascii="Aptos" w:hAnsi="Aptos"/>
                <w:b/>
                <w:bCs/>
                <w:kern w:val="24"/>
              </w:rPr>
              <w:t xml:space="preserve"> there would be potential for PDCM billing code use.  </w:t>
            </w:r>
          </w:p>
        </w:tc>
      </w:tr>
      <w:tr w:rsidR="000E036A" w:rsidRPr="00181B20" w14:paraId="172B8D5E" w14:textId="77777777" w:rsidTr="00797967">
        <w:trPr>
          <w:trHeight w:val="3024"/>
        </w:trPr>
        <w:tc>
          <w:tcPr>
            <w:tcW w:w="1350" w:type="dxa"/>
            <w:shd w:val="clear" w:color="auto" w:fill="F2F2F2" w:themeFill="background1" w:themeFillShade="F2"/>
          </w:tcPr>
          <w:p w14:paraId="21D314A6" w14:textId="77777777" w:rsidR="003F5E9A" w:rsidRDefault="000E036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D501D8">
              <w:rPr>
                <w:color w:val="000000" w:themeColor="text1"/>
                <w:kern w:val="24"/>
                <w:sz w:val="18"/>
                <w:szCs w:val="18"/>
              </w:rPr>
              <w:t xml:space="preserve">2.0 </w:t>
            </w:r>
          </w:p>
          <w:p w14:paraId="5D86554A" w14:textId="77777777" w:rsidR="003F5E9A" w:rsidRDefault="003F5E9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</w:p>
          <w:p w14:paraId="42548A85" w14:textId="39CBE112" w:rsidR="000E036A" w:rsidRPr="00D501D8" w:rsidRDefault="000E036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D501D8">
              <w:rPr>
                <w:color w:val="000000" w:themeColor="text1"/>
                <w:kern w:val="24"/>
                <w:sz w:val="18"/>
                <w:szCs w:val="18"/>
              </w:rPr>
              <w:t>Patient Registry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2365BFEF" w14:textId="6087B54E" w:rsidR="00CE1118" w:rsidRPr="00D501D8" w:rsidRDefault="000E036A" w:rsidP="00732576">
            <w:pPr>
              <w:spacing w:line="216" w:lineRule="auto"/>
              <w:contextualSpacing/>
              <w:rPr>
                <w:kern w:val="24"/>
              </w:rPr>
            </w:pPr>
            <w:r w:rsidRPr="00181B20">
              <w:rPr>
                <w:kern w:val="24"/>
              </w:rPr>
              <w:t>Enable providers to manage their patients both at the population level and at point of care through use of a comprehensive patient registry.</w:t>
            </w:r>
            <w:r w:rsidRPr="00D501D8">
              <w:rPr>
                <w:kern w:val="24"/>
              </w:rPr>
              <w:t xml:space="preserve"> </w:t>
            </w:r>
            <w:r w:rsidRPr="007D640C">
              <w:rPr>
                <w:rStyle w:val="SubtleReference"/>
                <w:b w:val="0"/>
                <w:bCs w:val="0"/>
                <w:color w:val="auto"/>
              </w:rPr>
              <w:t xml:space="preserve">A paper or electronic all-payer registry is being used to manage all established patients in the Practice Unit </w:t>
            </w:r>
            <w:r w:rsidR="000C6F6F" w:rsidRPr="007D640C">
              <w:rPr>
                <w:rStyle w:val="SubtleReference"/>
                <w:b w:val="0"/>
                <w:bCs w:val="0"/>
                <w:color w:val="auto"/>
              </w:rPr>
              <w:t>for</w:t>
            </w:r>
            <w:r w:rsidR="000C6F6F">
              <w:rPr>
                <w:rStyle w:val="SubtleReference"/>
                <w:color w:val="auto"/>
              </w:rPr>
              <w:t xml:space="preserve"> </w:t>
            </w:r>
            <w:r w:rsidR="000C6F6F">
              <w:t>d</w:t>
            </w:r>
            <w:r w:rsidR="00D501D8" w:rsidRPr="00D501D8">
              <w:t xml:space="preserve">iabetes </w:t>
            </w:r>
            <w:r w:rsidR="000C6F6F">
              <w:t>or</w:t>
            </w:r>
            <w:r w:rsidR="00D501D8" w:rsidRPr="00D501D8">
              <w:t xml:space="preserve"> relevant </w:t>
            </w:r>
            <w:r w:rsidR="00CE1118" w:rsidRPr="00D501D8">
              <w:rPr>
                <w:kern w:val="24"/>
              </w:rPr>
              <w:t>chronic conditions alongside preventative screening)</w:t>
            </w:r>
          </w:p>
        </w:tc>
        <w:tc>
          <w:tcPr>
            <w:tcW w:w="5220" w:type="dxa"/>
          </w:tcPr>
          <w:p w14:paraId="4052EB94" w14:textId="06526CF2" w:rsidR="003F5E9A" w:rsidRPr="00732576" w:rsidRDefault="000E036A" w:rsidP="003F5E9A">
            <w:pPr>
              <w:rPr>
                <w:color w:val="0070C0"/>
              </w:rPr>
            </w:pPr>
            <w:r w:rsidRPr="00732576">
              <w:rPr>
                <w:color w:val="0070C0"/>
                <w:kern w:val="24"/>
              </w:rPr>
              <w:t xml:space="preserve">A care team member within the practice/organization </w:t>
            </w:r>
            <w:r w:rsidRPr="00732576">
              <w:rPr>
                <w:color w:val="0070C0"/>
              </w:rPr>
              <w:t xml:space="preserve">regularly conducts the “population level” reporting.  </w:t>
            </w:r>
            <w:r w:rsidRPr="00732576">
              <w:rPr>
                <w:color w:val="0070C0"/>
                <w:kern w:val="24"/>
              </w:rPr>
              <w:t xml:space="preserve">The practice/organization would use a registry report to </w:t>
            </w:r>
            <w:r w:rsidRPr="00732576">
              <w:rPr>
                <w:color w:val="0070C0"/>
              </w:rPr>
              <w:t>identify patients</w:t>
            </w:r>
            <w:r w:rsidRPr="00732576">
              <w:rPr>
                <w:color w:val="0070C0"/>
                <w:kern w:val="24"/>
                <w:sz w:val="16"/>
                <w:szCs w:val="16"/>
              </w:rPr>
              <w:t xml:space="preserve"> </w:t>
            </w:r>
            <w:r w:rsidRPr="00732576">
              <w:rPr>
                <w:color w:val="0070C0"/>
                <w:kern w:val="24"/>
              </w:rPr>
              <w:t xml:space="preserve">in the practice who are out-of-scope within the evidence-based quality metrics </w:t>
            </w:r>
            <w:r w:rsidR="006574F6" w:rsidRPr="00732576">
              <w:rPr>
                <w:color w:val="0070C0"/>
                <w:kern w:val="24"/>
              </w:rPr>
              <w:t>(based on evidence</w:t>
            </w:r>
            <w:r w:rsidR="00D0198F" w:rsidRPr="00732576">
              <w:rPr>
                <w:color w:val="0070C0"/>
                <w:kern w:val="24"/>
              </w:rPr>
              <w:t xml:space="preserve">-care guidelines) </w:t>
            </w:r>
            <w:r w:rsidRPr="00732576">
              <w:rPr>
                <w:color w:val="0070C0"/>
                <w:kern w:val="24"/>
              </w:rPr>
              <w:t xml:space="preserve">for the condition(s) they </w:t>
            </w:r>
            <w:r w:rsidR="002A02E5" w:rsidRPr="00732576">
              <w:rPr>
                <w:color w:val="0070C0"/>
                <w:kern w:val="24"/>
              </w:rPr>
              <w:t>selected</w:t>
            </w:r>
            <w:r w:rsidR="00D0198F" w:rsidRPr="00732576">
              <w:rPr>
                <w:color w:val="0070C0"/>
                <w:kern w:val="24"/>
              </w:rPr>
              <w:t xml:space="preserve"> b</w:t>
            </w:r>
            <w:r w:rsidR="002A02E5" w:rsidRPr="00732576">
              <w:rPr>
                <w:color w:val="0070C0"/>
                <w:kern w:val="24"/>
              </w:rPr>
              <w:t>ased</w:t>
            </w:r>
            <w:r w:rsidRPr="00732576">
              <w:rPr>
                <w:color w:val="0070C0"/>
                <w:kern w:val="24"/>
              </w:rPr>
              <w:t xml:space="preserve"> on the practice goals.  With a diagnosis of diabetes,  the fields of the report would include HEDIS measures:  A1C, Eye Exam, Urine Protein, and Blood Pressure.  </w:t>
            </w:r>
            <w:r w:rsidR="001478A7">
              <w:rPr>
                <w:color w:val="0070C0"/>
                <w:kern w:val="24"/>
              </w:rPr>
              <w:t>For</w:t>
            </w:r>
            <w:r w:rsidR="007C0E06">
              <w:rPr>
                <w:color w:val="0070C0"/>
                <w:kern w:val="24"/>
              </w:rPr>
              <w:t xml:space="preserve"> patients with out-of-scope measures, a</w:t>
            </w:r>
            <w:r w:rsidRPr="00732576">
              <w:rPr>
                <w:color w:val="0070C0"/>
                <w:kern w:val="24"/>
              </w:rPr>
              <w:t xml:space="preserve"> care team memb</w:t>
            </w:r>
            <w:r w:rsidR="00D0198F" w:rsidRPr="00732576">
              <w:rPr>
                <w:color w:val="0070C0"/>
                <w:kern w:val="24"/>
              </w:rPr>
              <w:t>er</w:t>
            </w:r>
            <w:r w:rsidR="007C0E06">
              <w:rPr>
                <w:color w:val="0070C0"/>
                <w:kern w:val="24"/>
              </w:rPr>
              <w:t xml:space="preserve"> may</w:t>
            </w:r>
            <w:r w:rsidR="00D0198F" w:rsidRPr="00732576">
              <w:rPr>
                <w:color w:val="0070C0"/>
                <w:kern w:val="24"/>
              </w:rPr>
              <w:t xml:space="preserve"> </w:t>
            </w:r>
            <w:r w:rsidRPr="00732576">
              <w:rPr>
                <w:color w:val="0070C0"/>
              </w:rPr>
              <w:t>refer patient</w:t>
            </w:r>
            <w:r w:rsidR="007C0E06">
              <w:rPr>
                <w:color w:val="0070C0"/>
              </w:rPr>
              <w:t>s</w:t>
            </w:r>
            <w:r w:rsidRPr="00732576">
              <w:rPr>
                <w:color w:val="0070C0"/>
              </w:rPr>
              <w:t xml:space="preserve"> to </w:t>
            </w:r>
            <w:r w:rsidR="007C0E06">
              <w:rPr>
                <w:color w:val="0070C0"/>
              </w:rPr>
              <w:t xml:space="preserve">PDCM </w:t>
            </w:r>
            <w:r w:rsidRPr="00732576">
              <w:rPr>
                <w:color w:val="0070C0"/>
              </w:rPr>
              <w:t>services.</w:t>
            </w:r>
            <w:r w:rsidRPr="00732576">
              <w:rPr>
                <w:color w:val="0070C0"/>
                <w:kern w:val="24"/>
                <w:sz w:val="16"/>
                <w:szCs w:val="16"/>
              </w:rPr>
              <w:t xml:space="preserve">  </w:t>
            </w:r>
          </w:p>
        </w:tc>
        <w:tc>
          <w:tcPr>
            <w:tcW w:w="4410" w:type="dxa"/>
          </w:tcPr>
          <w:p w14:paraId="48246FBF" w14:textId="0E2A552D" w:rsidR="000E036A" w:rsidRPr="00732576" w:rsidRDefault="00592311" w:rsidP="00D501D8">
            <w:pPr>
              <w:pStyle w:val="ListParagraph"/>
              <w:numPr>
                <w:ilvl w:val="0"/>
                <w:numId w:val="13"/>
              </w:numPr>
              <w:spacing w:line="216" w:lineRule="auto"/>
              <w:rPr>
                <w:color w:val="0070C0"/>
                <w:kern w:val="24"/>
              </w:rPr>
            </w:pPr>
            <w:r w:rsidRPr="00732576">
              <w:rPr>
                <w:color w:val="0070C0"/>
                <w:kern w:val="24"/>
              </w:rPr>
              <w:t>None</w:t>
            </w:r>
          </w:p>
        </w:tc>
      </w:tr>
      <w:tr w:rsidR="000E036A" w:rsidRPr="00181B20" w14:paraId="0124789F" w14:textId="77777777" w:rsidTr="00797967">
        <w:trPr>
          <w:trHeight w:val="3600"/>
        </w:trPr>
        <w:tc>
          <w:tcPr>
            <w:tcW w:w="1350" w:type="dxa"/>
            <w:shd w:val="clear" w:color="auto" w:fill="F2F2F2" w:themeFill="background1" w:themeFillShade="F2"/>
          </w:tcPr>
          <w:p w14:paraId="0A8B8BA7" w14:textId="76DA1815" w:rsidR="003F5E9A" w:rsidRDefault="000E036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D501D8">
              <w:rPr>
                <w:color w:val="000000" w:themeColor="text1"/>
                <w:kern w:val="24"/>
                <w:sz w:val="18"/>
                <w:szCs w:val="18"/>
              </w:rPr>
              <w:t xml:space="preserve">9.0 </w:t>
            </w:r>
          </w:p>
          <w:p w14:paraId="15020190" w14:textId="77777777" w:rsidR="003F5E9A" w:rsidRDefault="003F5E9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</w:p>
          <w:p w14:paraId="7CDB1368" w14:textId="267942BD" w:rsidR="000E036A" w:rsidRPr="00D501D8" w:rsidRDefault="000E036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D501D8">
              <w:rPr>
                <w:color w:val="000000" w:themeColor="text1"/>
                <w:kern w:val="24"/>
                <w:sz w:val="18"/>
                <w:szCs w:val="18"/>
              </w:rPr>
              <w:t>Preventive Services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91C67D0" w14:textId="51436865" w:rsidR="000E036A" w:rsidRPr="00D501D8" w:rsidRDefault="000E036A" w:rsidP="00732576">
            <w:pPr>
              <w:spacing w:line="216" w:lineRule="auto"/>
              <w:contextualSpacing/>
              <w:rPr>
                <w:kern w:val="24"/>
              </w:rPr>
            </w:pPr>
            <w:r w:rsidRPr="00D501D8">
              <w:rPr>
                <w:kern w:val="24"/>
              </w:rPr>
              <w:t>Primary prevention program is in place that focuses on identifying and educating patients about personal health behaviors to reduce their risk of disease and injury</w:t>
            </w:r>
            <w:r w:rsidR="00D501D8" w:rsidRPr="00D501D8">
              <w:rPr>
                <w:kern w:val="24"/>
              </w:rPr>
              <w:t>.</w:t>
            </w:r>
            <w:r w:rsidR="000C6F6F" w:rsidRPr="00181B20">
              <w:rPr>
                <w:rStyle w:val="SubtleReference"/>
                <w:color w:val="auto"/>
              </w:rPr>
              <w:t xml:space="preserve"> Actively screen</w:t>
            </w:r>
            <w:r w:rsidR="000C6F6F">
              <w:rPr>
                <w:rStyle w:val="SubtleReference"/>
                <w:color w:val="auto"/>
              </w:rPr>
              <w:t>s</w:t>
            </w:r>
            <w:r w:rsidR="000C6F6F" w:rsidRPr="00181B20">
              <w:rPr>
                <w:rStyle w:val="SubtleReference"/>
                <w:color w:val="auto"/>
              </w:rPr>
              <w:t>, educate</w:t>
            </w:r>
            <w:r w:rsidR="000C6F6F">
              <w:rPr>
                <w:rStyle w:val="SubtleReference"/>
                <w:color w:val="auto"/>
              </w:rPr>
              <w:t>s</w:t>
            </w:r>
            <w:r w:rsidR="000C6F6F" w:rsidRPr="00181B20">
              <w:rPr>
                <w:rStyle w:val="SubtleReference"/>
                <w:color w:val="auto"/>
              </w:rPr>
              <w:t>, and counsel</w:t>
            </w:r>
            <w:r w:rsidR="000C6F6F">
              <w:rPr>
                <w:rStyle w:val="SubtleReference"/>
                <w:color w:val="auto"/>
              </w:rPr>
              <w:t>s</w:t>
            </w:r>
            <w:r w:rsidR="000C6F6F" w:rsidRPr="00181B20">
              <w:rPr>
                <w:rStyle w:val="SubtleReference"/>
                <w:color w:val="auto"/>
              </w:rPr>
              <w:t xml:space="preserve"> patients on preventive care and health behaviors. </w:t>
            </w:r>
          </w:p>
        </w:tc>
        <w:tc>
          <w:tcPr>
            <w:tcW w:w="5220" w:type="dxa"/>
          </w:tcPr>
          <w:p w14:paraId="5FE058CB" w14:textId="77777777" w:rsidR="007C0E06" w:rsidRDefault="007C0E06" w:rsidP="00732576">
            <w:pPr>
              <w:rPr>
                <w:color w:val="0070C0"/>
              </w:rPr>
            </w:pPr>
            <w:r>
              <w:rPr>
                <w:color w:val="0070C0"/>
              </w:rPr>
              <w:t xml:space="preserve">Example:  </w:t>
            </w:r>
          </w:p>
          <w:p w14:paraId="7B8468D3" w14:textId="0F919A7D" w:rsidR="000E036A" w:rsidRPr="00732576" w:rsidRDefault="000E036A" w:rsidP="00732576">
            <w:pPr>
              <w:rPr>
                <w:color w:val="0070C0"/>
                <w:kern w:val="24"/>
              </w:rPr>
            </w:pPr>
            <w:r w:rsidRPr="00732576">
              <w:rPr>
                <w:color w:val="0070C0"/>
              </w:rPr>
              <w:t>A nurse care manager work</w:t>
            </w:r>
            <w:r w:rsidR="002A02E5" w:rsidRPr="00732576">
              <w:rPr>
                <w:color w:val="0070C0"/>
              </w:rPr>
              <w:t>s</w:t>
            </w:r>
            <w:r w:rsidRPr="00732576">
              <w:rPr>
                <w:color w:val="0070C0"/>
              </w:rPr>
              <w:t xml:space="preserve"> with a patient to address education, social supports and behavioral challenges</w:t>
            </w:r>
            <w:r w:rsidRPr="00732576">
              <w:rPr>
                <w:rStyle w:val="SubtleReference"/>
                <w:color w:val="0070C0"/>
              </w:rPr>
              <w:t>.</w:t>
            </w:r>
            <w:r w:rsidR="003F5E9A" w:rsidRPr="00732576">
              <w:rPr>
                <w:rStyle w:val="SubtleReference"/>
                <w:color w:val="0070C0"/>
              </w:rPr>
              <w:t xml:space="preserve"> </w:t>
            </w:r>
            <w:r w:rsidR="00732576" w:rsidRPr="00732576">
              <w:rPr>
                <w:rStyle w:val="SubtleReference"/>
                <w:color w:val="0070C0"/>
              </w:rPr>
              <w:t xml:space="preserve"> </w:t>
            </w:r>
            <w:r w:rsidR="002A02E5" w:rsidRPr="00732576">
              <w:rPr>
                <w:color w:val="0070C0"/>
              </w:rPr>
              <w:t>The nurse care manager reviews the patients gaps in care and notes the patient is due for a wellness visit, mammogram, and colonoscopy.</w:t>
            </w:r>
            <w:r w:rsidR="003F5E9A" w:rsidRPr="00732576">
              <w:rPr>
                <w:color w:val="0070C0"/>
              </w:rPr>
              <w:t xml:space="preserve"> </w:t>
            </w:r>
            <w:r w:rsidRPr="00732576">
              <w:rPr>
                <w:color w:val="0070C0"/>
              </w:rPr>
              <w:t>While supporting the patient with services</w:t>
            </w:r>
            <w:r w:rsidRPr="00732576">
              <w:rPr>
                <w:color w:val="0070C0"/>
                <w:sz w:val="16"/>
                <w:szCs w:val="16"/>
              </w:rPr>
              <w:t xml:space="preserve"> </w:t>
            </w:r>
            <w:r w:rsidRPr="00732576">
              <w:rPr>
                <w:color w:val="0070C0"/>
              </w:rPr>
              <w:t xml:space="preserve">to problem-solve and resolve the identified challenge, the care team member would also address any gaps related to preventive care. </w:t>
            </w:r>
          </w:p>
        </w:tc>
        <w:tc>
          <w:tcPr>
            <w:tcW w:w="4410" w:type="dxa"/>
          </w:tcPr>
          <w:p w14:paraId="773089E9" w14:textId="2622BE51" w:rsidR="007C0E06" w:rsidRPr="007C0E06" w:rsidRDefault="007C0E06" w:rsidP="007C0E06">
            <w:pPr>
              <w:spacing w:line="216" w:lineRule="auto"/>
              <w:rPr>
                <w:color w:val="0070C0"/>
                <w:kern w:val="24"/>
              </w:rPr>
            </w:pPr>
            <w:r>
              <w:rPr>
                <w:color w:val="0070C0"/>
                <w:kern w:val="24"/>
              </w:rPr>
              <w:t>Billable service opportunities:</w:t>
            </w:r>
          </w:p>
          <w:p w14:paraId="43EB567E" w14:textId="6AE9B672" w:rsidR="000E036A" w:rsidRPr="00732576" w:rsidRDefault="002A02E5" w:rsidP="00D501D8">
            <w:pPr>
              <w:pStyle w:val="ListParagraph"/>
              <w:numPr>
                <w:ilvl w:val="0"/>
                <w:numId w:val="12"/>
              </w:numPr>
              <w:spacing w:line="216" w:lineRule="auto"/>
              <w:ind w:left="360"/>
              <w:rPr>
                <w:color w:val="0070C0"/>
                <w:kern w:val="24"/>
              </w:rPr>
            </w:pPr>
            <w:r w:rsidRPr="00732576">
              <w:rPr>
                <w:color w:val="0070C0"/>
                <w:kern w:val="24"/>
              </w:rPr>
              <w:t>P</w:t>
            </w:r>
            <w:r w:rsidR="000E036A" w:rsidRPr="00732576">
              <w:rPr>
                <w:color w:val="0070C0"/>
                <w:kern w:val="24"/>
              </w:rPr>
              <w:t>atient is established with</w:t>
            </w:r>
            <w:r w:rsidR="001B0EAD">
              <w:rPr>
                <w:color w:val="0070C0"/>
                <w:kern w:val="24"/>
              </w:rPr>
              <w:t xml:space="preserve"> PDCM</w:t>
            </w:r>
            <w:r w:rsidR="000E036A" w:rsidRPr="00732576">
              <w:rPr>
                <w:color w:val="0070C0"/>
                <w:kern w:val="24"/>
              </w:rPr>
              <w:t xml:space="preserve"> care management, </w:t>
            </w:r>
            <w:r w:rsidR="007C0E06">
              <w:rPr>
                <w:color w:val="0070C0"/>
                <w:kern w:val="24"/>
              </w:rPr>
              <w:t xml:space="preserve">an assessment is completed and </w:t>
            </w:r>
            <w:r w:rsidR="000E036A" w:rsidRPr="00732576">
              <w:rPr>
                <w:color w:val="0070C0"/>
                <w:kern w:val="24"/>
              </w:rPr>
              <w:t xml:space="preserve">there is a plan of care in place.  </w:t>
            </w:r>
          </w:p>
          <w:p w14:paraId="6944BD36" w14:textId="4BC1FAB0" w:rsidR="000E036A" w:rsidRPr="00732576" w:rsidRDefault="000E036A" w:rsidP="00D501D8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  <w:p w14:paraId="02F9FF40" w14:textId="58643E64" w:rsidR="000E036A" w:rsidRPr="00732576" w:rsidRDefault="001B0EAD" w:rsidP="00D501D8">
            <w:pPr>
              <w:pStyle w:val="ListParagraph"/>
              <w:numPr>
                <w:ilvl w:val="0"/>
                <w:numId w:val="12"/>
              </w:numPr>
              <w:spacing w:line="216" w:lineRule="auto"/>
              <w:ind w:left="360"/>
              <w:rPr>
                <w:color w:val="0070C0"/>
                <w:kern w:val="24"/>
              </w:rPr>
            </w:pPr>
            <w:r>
              <w:rPr>
                <w:color w:val="0070C0"/>
                <w:kern w:val="24"/>
              </w:rPr>
              <w:t>While managing the complexities of the diabetes, the n</w:t>
            </w:r>
            <w:r w:rsidR="000E036A" w:rsidRPr="00732576">
              <w:rPr>
                <w:color w:val="0070C0"/>
                <w:kern w:val="24"/>
              </w:rPr>
              <w:t>urse care manager takes the opportunity to address the preventive needs with the patient and includes th</w:t>
            </w:r>
            <w:r>
              <w:rPr>
                <w:color w:val="0070C0"/>
                <w:kern w:val="24"/>
              </w:rPr>
              <w:t>is</w:t>
            </w:r>
            <w:r w:rsidR="000E036A" w:rsidRPr="00732576">
              <w:rPr>
                <w:color w:val="0070C0"/>
                <w:kern w:val="24"/>
              </w:rPr>
              <w:t xml:space="preserve"> </w:t>
            </w:r>
            <w:r>
              <w:rPr>
                <w:color w:val="0070C0"/>
                <w:kern w:val="24"/>
              </w:rPr>
              <w:t>i</w:t>
            </w:r>
            <w:r w:rsidR="000E036A" w:rsidRPr="00732576">
              <w:rPr>
                <w:color w:val="0070C0"/>
                <w:kern w:val="24"/>
              </w:rPr>
              <w:t xml:space="preserve">n the care plan.  </w:t>
            </w:r>
          </w:p>
          <w:p w14:paraId="785D1C86" w14:textId="77777777" w:rsidR="000E036A" w:rsidRPr="00732576" w:rsidRDefault="000E036A" w:rsidP="00D501D8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  <w:p w14:paraId="21B66429" w14:textId="555D1F16" w:rsidR="000E036A" w:rsidRPr="00732576" w:rsidRDefault="001B0EAD" w:rsidP="00D501D8">
            <w:pPr>
              <w:pStyle w:val="ListParagraph"/>
              <w:numPr>
                <w:ilvl w:val="0"/>
                <w:numId w:val="12"/>
              </w:numPr>
              <w:spacing w:line="216" w:lineRule="auto"/>
              <w:ind w:left="360"/>
              <w:rPr>
                <w:color w:val="0070C0"/>
                <w:kern w:val="24"/>
              </w:rPr>
            </w:pPr>
            <w:r>
              <w:rPr>
                <w:color w:val="0070C0"/>
                <w:kern w:val="24"/>
              </w:rPr>
              <w:t>PDCM nu</w:t>
            </w:r>
            <w:r w:rsidR="002A02E5" w:rsidRPr="00732576">
              <w:rPr>
                <w:color w:val="0070C0"/>
                <w:kern w:val="24"/>
              </w:rPr>
              <w:t xml:space="preserve">rse </w:t>
            </w:r>
            <w:r w:rsidR="000E036A" w:rsidRPr="00732576">
              <w:rPr>
                <w:color w:val="0070C0"/>
                <w:kern w:val="24"/>
              </w:rPr>
              <w:t>care manager outreaches to the patient to review the plan of care and reminds the patient she is due for the preventive services.</w:t>
            </w:r>
          </w:p>
        </w:tc>
      </w:tr>
      <w:tr w:rsidR="000E036A" w:rsidRPr="00181B20" w14:paraId="4CD5AAF0" w14:textId="77777777" w:rsidTr="00797967">
        <w:trPr>
          <w:trHeight w:val="3744"/>
        </w:trPr>
        <w:tc>
          <w:tcPr>
            <w:tcW w:w="1350" w:type="dxa"/>
            <w:shd w:val="clear" w:color="auto" w:fill="F2F2F2" w:themeFill="background1" w:themeFillShade="F2"/>
          </w:tcPr>
          <w:p w14:paraId="3F5A1D5D" w14:textId="44918344" w:rsidR="003F5E9A" w:rsidRDefault="000E036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D501D8">
              <w:rPr>
                <w:color w:val="000000" w:themeColor="text1"/>
                <w:kern w:val="24"/>
                <w:sz w:val="18"/>
                <w:szCs w:val="18"/>
              </w:rPr>
              <w:lastRenderedPageBreak/>
              <w:t xml:space="preserve">3.0 </w:t>
            </w:r>
          </w:p>
          <w:p w14:paraId="79956682" w14:textId="77777777" w:rsidR="003F5E9A" w:rsidRDefault="003F5E9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</w:p>
          <w:p w14:paraId="5C9217CD" w14:textId="1A102CDA" w:rsidR="000E036A" w:rsidRPr="00D501D8" w:rsidRDefault="000E036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D501D8">
              <w:rPr>
                <w:color w:val="000000" w:themeColor="text1"/>
                <w:kern w:val="24"/>
                <w:sz w:val="18"/>
                <w:szCs w:val="18"/>
              </w:rPr>
              <w:t>Performance Reporting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052E1648" w14:textId="6960867A" w:rsidR="00CE1118" w:rsidRPr="00181B20" w:rsidRDefault="000C6F6F" w:rsidP="00732576">
            <w:pPr>
              <w:spacing w:line="216" w:lineRule="auto"/>
              <w:contextualSpacing/>
              <w:rPr>
                <w:color w:val="000000" w:themeColor="text1"/>
                <w:kern w:val="24"/>
              </w:rPr>
            </w:pPr>
            <w:r>
              <w:rPr>
                <w:color w:val="000000" w:themeColor="text1"/>
                <w:kern w:val="24"/>
              </w:rPr>
              <w:t>A</w:t>
            </w:r>
            <w:r w:rsidR="000E036A" w:rsidRPr="00181B20">
              <w:rPr>
                <w:color w:val="000000" w:themeColor="text1"/>
                <w:kern w:val="24"/>
              </w:rPr>
              <w:t>ll-patient/payer reports enabl</w:t>
            </w:r>
            <w:r>
              <w:rPr>
                <w:color w:val="000000" w:themeColor="text1"/>
                <w:kern w:val="24"/>
              </w:rPr>
              <w:t>e</w:t>
            </w:r>
            <w:r w:rsidR="000E036A" w:rsidRPr="00181B20">
              <w:rPr>
                <w:color w:val="000000" w:themeColor="text1"/>
                <w:kern w:val="24"/>
              </w:rPr>
              <w:t xml:space="preserve"> POs and providers to </w:t>
            </w:r>
            <w:r w:rsidR="000E036A" w:rsidRPr="00181B20">
              <w:t xml:space="preserve">monitor their population level performance over time, close gaps in care, and improve patient outcomes. </w:t>
            </w:r>
            <w:r>
              <w:t>R</w:t>
            </w:r>
            <w:r w:rsidR="000E036A" w:rsidRPr="00181B20">
              <w:rPr>
                <w:color w:val="000000" w:themeColor="text1"/>
                <w:kern w:val="24"/>
              </w:rPr>
              <w:t>eports that allow tracking and comparison of results at a specific point in time across the population of patients are generated for</w:t>
            </w:r>
            <w:r>
              <w:rPr>
                <w:color w:val="000000" w:themeColor="text1"/>
                <w:kern w:val="24"/>
              </w:rPr>
              <w:t xml:space="preserve"> d</w:t>
            </w:r>
            <w:r w:rsidR="000E036A" w:rsidRPr="00181B20">
              <w:rPr>
                <w:color w:val="000000" w:themeColor="text1"/>
                <w:kern w:val="24"/>
              </w:rPr>
              <w:t>iabetes or relevant patient population</w:t>
            </w:r>
            <w:r>
              <w:rPr>
                <w:color w:val="000000" w:themeColor="text1"/>
                <w:kern w:val="24"/>
              </w:rPr>
              <w:t>s.</w:t>
            </w:r>
          </w:p>
        </w:tc>
        <w:tc>
          <w:tcPr>
            <w:tcW w:w="5220" w:type="dxa"/>
          </w:tcPr>
          <w:p w14:paraId="6BA7F15B" w14:textId="37B9AE4D" w:rsidR="000E036A" w:rsidRPr="00732576" w:rsidRDefault="000C6F6F" w:rsidP="00732576">
            <w:pPr>
              <w:spacing w:line="216" w:lineRule="auto"/>
              <w:rPr>
                <w:color w:val="0070C0"/>
                <w:kern w:val="24"/>
              </w:rPr>
            </w:pPr>
            <w:r w:rsidRPr="00732576">
              <w:rPr>
                <w:color w:val="0070C0"/>
                <w:kern w:val="24"/>
              </w:rPr>
              <w:t>C</w:t>
            </w:r>
            <w:r w:rsidR="000E036A" w:rsidRPr="00732576">
              <w:rPr>
                <w:color w:val="0070C0"/>
                <w:kern w:val="24"/>
              </w:rPr>
              <w:t xml:space="preserve">are manager </w:t>
            </w:r>
            <w:r w:rsidR="000E036A" w:rsidRPr="00732576">
              <w:rPr>
                <w:color w:val="0070C0"/>
              </w:rPr>
              <w:t>identif</w:t>
            </w:r>
            <w:r w:rsidRPr="00732576">
              <w:rPr>
                <w:color w:val="0070C0"/>
              </w:rPr>
              <w:t>ies</w:t>
            </w:r>
            <w:r w:rsidR="000E036A" w:rsidRPr="00732576">
              <w:rPr>
                <w:color w:val="0070C0"/>
              </w:rPr>
              <w:t xml:space="preserve"> the “treat-to-target” measures and apply those that are out-of-scope to the plan of care.</w:t>
            </w:r>
            <w:r w:rsidR="006574F6" w:rsidRPr="00732576">
              <w:rPr>
                <w:rStyle w:val="SubtleReference"/>
                <w:color w:val="0070C0"/>
              </w:rPr>
              <w:t xml:space="preserve"> </w:t>
            </w:r>
            <w:r w:rsidR="003F5E9A" w:rsidRPr="00732576">
              <w:rPr>
                <w:rStyle w:val="SubtleReference"/>
                <w:color w:val="0070C0"/>
              </w:rPr>
              <w:t xml:space="preserve">  </w:t>
            </w:r>
            <w:r w:rsidR="000E036A" w:rsidRPr="00732576">
              <w:rPr>
                <w:color w:val="0070C0"/>
                <w:kern w:val="24"/>
              </w:rPr>
              <w:t xml:space="preserve">Over time, the care manager </w:t>
            </w:r>
            <w:r w:rsidR="000E036A" w:rsidRPr="00732576">
              <w:rPr>
                <w:color w:val="0070C0"/>
              </w:rPr>
              <w:t>monitor</w:t>
            </w:r>
            <w:r w:rsidRPr="00732576">
              <w:rPr>
                <w:color w:val="0070C0"/>
              </w:rPr>
              <w:t>s</w:t>
            </w:r>
            <w:r w:rsidR="000E036A" w:rsidRPr="00732576">
              <w:rPr>
                <w:color w:val="0070C0"/>
              </w:rPr>
              <w:t xml:space="preserve"> outcomes</w:t>
            </w:r>
            <w:r w:rsidR="000E036A" w:rsidRPr="00732576">
              <w:rPr>
                <w:color w:val="0070C0"/>
                <w:kern w:val="24"/>
              </w:rPr>
              <w:t xml:space="preserve"> to determine the trends towards improvement. This will inform the care manager and provider on the impact of the care plan.  </w:t>
            </w:r>
          </w:p>
        </w:tc>
        <w:tc>
          <w:tcPr>
            <w:tcW w:w="4410" w:type="dxa"/>
          </w:tcPr>
          <w:p w14:paraId="6AC9AFF7" w14:textId="77777777" w:rsidR="000E036A" w:rsidRDefault="007C0E06" w:rsidP="007C0E06">
            <w:pPr>
              <w:spacing w:line="216" w:lineRule="auto"/>
              <w:rPr>
                <w:color w:val="0070C0"/>
                <w:kern w:val="24"/>
              </w:rPr>
            </w:pPr>
            <w:r>
              <w:rPr>
                <w:color w:val="0070C0"/>
                <w:kern w:val="24"/>
              </w:rPr>
              <w:t>Billable opportunities:</w:t>
            </w:r>
          </w:p>
          <w:p w14:paraId="4493C388" w14:textId="77777777" w:rsidR="00D83EB6" w:rsidRDefault="007C0E06" w:rsidP="00D83EB6">
            <w:pPr>
              <w:pStyle w:val="ListParagraph"/>
              <w:numPr>
                <w:ilvl w:val="0"/>
                <w:numId w:val="17"/>
              </w:numPr>
              <w:spacing w:line="216" w:lineRule="auto"/>
              <w:rPr>
                <w:color w:val="0070C0"/>
                <w:kern w:val="24"/>
              </w:rPr>
            </w:pPr>
            <w:r w:rsidRPr="00D83EB6">
              <w:rPr>
                <w:color w:val="0070C0"/>
                <w:kern w:val="24"/>
              </w:rPr>
              <w:t xml:space="preserve">Monitoring the </w:t>
            </w:r>
            <w:r w:rsidR="00D83EB6">
              <w:rPr>
                <w:color w:val="0070C0"/>
                <w:kern w:val="24"/>
              </w:rPr>
              <w:t xml:space="preserve">performance report measures for </w:t>
            </w:r>
            <w:r w:rsidRPr="00D83EB6">
              <w:rPr>
                <w:color w:val="0070C0"/>
                <w:kern w:val="24"/>
              </w:rPr>
              <w:t xml:space="preserve">treat-to target </w:t>
            </w:r>
            <w:r w:rsidR="00D83EB6">
              <w:rPr>
                <w:color w:val="0070C0"/>
                <w:kern w:val="24"/>
              </w:rPr>
              <w:t>goals.</w:t>
            </w:r>
          </w:p>
          <w:p w14:paraId="0ED0F49F" w14:textId="345706C5" w:rsidR="007C0E06" w:rsidRDefault="00D83EB6" w:rsidP="00D83EB6">
            <w:pPr>
              <w:pStyle w:val="ListParagraph"/>
              <w:numPr>
                <w:ilvl w:val="1"/>
                <w:numId w:val="17"/>
              </w:numPr>
              <w:spacing w:line="216" w:lineRule="auto"/>
              <w:rPr>
                <w:color w:val="0070C0"/>
                <w:kern w:val="24"/>
              </w:rPr>
            </w:pPr>
            <w:r>
              <w:rPr>
                <w:color w:val="0070C0"/>
                <w:kern w:val="24"/>
              </w:rPr>
              <w:t>U</w:t>
            </w:r>
            <w:r w:rsidR="007C0E06" w:rsidRPr="00D83EB6">
              <w:rPr>
                <w:color w:val="0070C0"/>
                <w:kern w:val="24"/>
              </w:rPr>
              <w:t>s</w:t>
            </w:r>
            <w:r>
              <w:rPr>
                <w:color w:val="0070C0"/>
                <w:kern w:val="24"/>
              </w:rPr>
              <w:t>e of</w:t>
            </w:r>
            <w:r w:rsidR="007C0E06" w:rsidRPr="00D83EB6">
              <w:rPr>
                <w:color w:val="0070C0"/>
                <w:kern w:val="24"/>
              </w:rPr>
              <w:t xml:space="preserve"> PDCM phone codes or in-person</w:t>
            </w:r>
            <w:r w:rsidR="001B0EAD" w:rsidRPr="00D83EB6">
              <w:rPr>
                <w:color w:val="0070C0"/>
                <w:kern w:val="24"/>
              </w:rPr>
              <w:t>/video</w:t>
            </w:r>
            <w:r w:rsidR="007C0E06" w:rsidRPr="00D83EB6">
              <w:rPr>
                <w:color w:val="0070C0"/>
                <w:kern w:val="24"/>
              </w:rPr>
              <w:t xml:space="preserve"> codes.</w:t>
            </w:r>
            <w:r>
              <w:rPr>
                <w:color w:val="0070C0"/>
                <w:kern w:val="24"/>
              </w:rPr>
              <w:t xml:space="preserve">  </w:t>
            </w:r>
          </w:p>
          <w:p w14:paraId="3D876D03" w14:textId="645918D4" w:rsidR="00D83EB6" w:rsidRPr="00D83EB6" w:rsidRDefault="00D83EB6" w:rsidP="00D83EB6">
            <w:pPr>
              <w:pStyle w:val="ListParagraph"/>
              <w:spacing w:line="216" w:lineRule="auto"/>
              <w:rPr>
                <w:color w:val="0070C0"/>
                <w:kern w:val="24"/>
              </w:rPr>
            </w:pPr>
          </w:p>
          <w:p w14:paraId="24E320C1" w14:textId="2110F6ED" w:rsidR="001B0EAD" w:rsidRPr="00D83EB6" w:rsidRDefault="001B0EAD" w:rsidP="00D83EB6">
            <w:pPr>
              <w:pStyle w:val="ListParagraph"/>
              <w:spacing w:line="216" w:lineRule="auto"/>
              <w:rPr>
                <w:color w:val="0070C0"/>
                <w:kern w:val="24"/>
              </w:rPr>
            </w:pPr>
          </w:p>
        </w:tc>
      </w:tr>
    </w:tbl>
    <w:p w14:paraId="7DFE2D27" w14:textId="77BEC666" w:rsidR="001478A7" w:rsidRPr="00751EDE" w:rsidRDefault="00797967">
      <w:pPr>
        <w:rPr>
          <w:rStyle w:val="BookTitle"/>
        </w:rPr>
      </w:pPr>
      <w:r w:rsidRPr="00751EDE">
        <w:rPr>
          <w:rStyle w:val="BookTitle"/>
        </w:rPr>
        <w:t>Table 2</w:t>
      </w:r>
    </w:p>
    <w:tbl>
      <w:tblPr>
        <w:tblStyle w:val="TableGrid"/>
        <w:tblW w:w="149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1350"/>
        <w:gridCol w:w="3960"/>
        <w:gridCol w:w="5220"/>
        <w:gridCol w:w="4410"/>
      </w:tblGrid>
      <w:tr w:rsidR="001478A7" w:rsidRPr="00181B20" w14:paraId="782BB828" w14:textId="77777777" w:rsidTr="00797967">
        <w:trPr>
          <w:trHeight w:val="432"/>
          <w:tblHeader/>
        </w:trPr>
        <w:tc>
          <w:tcPr>
            <w:tcW w:w="1350" w:type="dxa"/>
            <w:shd w:val="clear" w:color="auto" w:fill="D9D9D9" w:themeFill="background1" w:themeFillShade="D9"/>
          </w:tcPr>
          <w:p w14:paraId="7992C6FC" w14:textId="28C926FC" w:rsidR="001478A7" w:rsidRPr="00181B20" w:rsidRDefault="001478A7" w:rsidP="001478A7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0E036A">
              <w:rPr>
                <w:rFonts w:ascii="Aptos" w:hAnsi="Aptos"/>
                <w:b/>
                <w:bCs/>
                <w:color w:val="000000" w:themeColor="text1"/>
                <w:kern w:val="24"/>
              </w:rPr>
              <w:t>Domain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EE8AF81" w14:textId="5FC6D246" w:rsidR="001478A7" w:rsidRPr="000C6F6F" w:rsidRDefault="001478A7" w:rsidP="001478A7">
            <w:pPr>
              <w:pStyle w:val="BodyText"/>
              <w:ind w:right="331"/>
              <w:rPr>
                <w:rFonts w:asciiTheme="minorHAnsi" w:hAnsiTheme="minorHAnsi"/>
                <w:sz w:val="20"/>
                <w:szCs w:val="20"/>
              </w:rPr>
            </w:pPr>
            <w:r w:rsidRPr="000E036A">
              <w:rPr>
                <w:rFonts w:ascii="Aptos" w:eastAsiaTheme="minorEastAsia" w:hAnsi="Aptos"/>
                <w:b/>
                <w:bCs/>
                <w:color w:val="000000" w:themeColor="text1"/>
                <w:kern w:val="24"/>
              </w:rPr>
              <w:t>Goal</w:t>
            </w:r>
          </w:p>
        </w:tc>
        <w:tc>
          <w:tcPr>
            <w:tcW w:w="5220" w:type="dxa"/>
            <w:shd w:val="clear" w:color="auto" w:fill="D9D9D9" w:themeFill="background1" w:themeFillShade="D9"/>
          </w:tcPr>
          <w:p w14:paraId="17667A4A" w14:textId="77777777" w:rsidR="001478A7" w:rsidRPr="00181B20" w:rsidRDefault="001478A7" w:rsidP="001478A7">
            <w:pPr>
              <w:spacing w:line="216" w:lineRule="auto"/>
              <w:contextualSpacing/>
              <w:rPr>
                <w:rFonts w:ascii="Aptos" w:eastAsia="Times New Roman" w:hAnsi="Aptos" w:cs="Times New Roman"/>
                <w:b/>
                <w:bCs/>
              </w:rPr>
            </w:pPr>
            <w:r w:rsidRPr="000E036A">
              <w:rPr>
                <w:rFonts w:ascii="Aptos" w:hAnsi="Aptos"/>
                <w:b/>
                <w:bCs/>
                <w:color w:val="000000" w:themeColor="text1"/>
                <w:kern w:val="24"/>
              </w:rPr>
              <w:t>HOW</w:t>
            </w:r>
            <w:r w:rsidRPr="00181B20">
              <w:rPr>
                <w:rFonts w:ascii="Aptos" w:hAnsi="Aptos"/>
                <w:b/>
                <w:bCs/>
                <w:color w:val="000000" w:themeColor="text1"/>
                <w:kern w:val="24"/>
              </w:rPr>
              <w:t xml:space="preserve"> the capabilities fit into the PDCM role.</w:t>
            </w:r>
          </w:p>
          <w:p w14:paraId="0FA1A861" w14:textId="697DBA71" w:rsidR="001478A7" w:rsidRPr="00732576" w:rsidRDefault="001478A7" w:rsidP="001478A7">
            <w:pPr>
              <w:rPr>
                <w:rFonts w:ascii="Aptos" w:eastAsiaTheme="majorEastAsia" w:hAnsi="Aptos" w:cstheme="majorBidi"/>
                <w:color w:val="0070C0"/>
              </w:rPr>
            </w:pPr>
          </w:p>
        </w:tc>
        <w:tc>
          <w:tcPr>
            <w:tcW w:w="4410" w:type="dxa"/>
            <w:shd w:val="clear" w:color="auto" w:fill="D9D9D9" w:themeFill="background1" w:themeFillShade="D9"/>
          </w:tcPr>
          <w:p w14:paraId="47C553C6" w14:textId="07A78E15" w:rsidR="001478A7" w:rsidRPr="00732576" w:rsidRDefault="001478A7" w:rsidP="001478A7">
            <w:pPr>
              <w:spacing w:line="216" w:lineRule="auto"/>
              <w:contextualSpacing/>
              <w:rPr>
                <w:color w:val="0070C0"/>
                <w:kern w:val="24"/>
              </w:rPr>
            </w:pPr>
            <w:r w:rsidRPr="00732576">
              <w:rPr>
                <w:rFonts w:ascii="Aptos" w:hAnsi="Aptos"/>
                <w:b/>
                <w:bCs/>
                <w:kern w:val="24"/>
              </w:rPr>
              <w:t>WHERE</w:t>
            </w:r>
            <w:r w:rsidRPr="00181B20">
              <w:rPr>
                <w:rFonts w:ascii="Aptos" w:hAnsi="Aptos"/>
                <w:b/>
                <w:bCs/>
                <w:kern w:val="24"/>
              </w:rPr>
              <w:t xml:space="preserve"> there would be potential for PDCM billing code use.  </w:t>
            </w:r>
          </w:p>
        </w:tc>
      </w:tr>
      <w:tr w:rsidR="000E036A" w:rsidRPr="00181B20" w14:paraId="0BD5BCBD" w14:textId="77777777" w:rsidTr="00797967">
        <w:trPr>
          <w:trHeight w:val="3600"/>
        </w:trPr>
        <w:tc>
          <w:tcPr>
            <w:tcW w:w="1350" w:type="dxa"/>
            <w:shd w:val="clear" w:color="auto" w:fill="F2F2F2" w:themeFill="background1" w:themeFillShade="F2"/>
          </w:tcPr>
          <w:p w14:paraId="22B0FF91" w14:textId="77777777" w:rsidR="003F5E9A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181B20">
              <w:rPr>
                <w:color w:val="000000" w:themeColor="text1"/>
                <w:kern w:val="24"/>
                <w:sz w:val="18"/>
                <w:szCs w:val="18"/>
              </w:rPr>
              <w:t xml:space="preserve">4.0 </w:t>
            </w:r>
          </w:p>
          <w:p w14:paraId="3457742A" w14:textId="77777777" w:rsidR="003F5E9A" w:rsidRDefault="003F5E9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</w:p>
          <w:p w14:paraId="6F342B39" w14:textId="57AA1E40" w:rsidR="000E036A" w:rsidRPr="00D501D8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181B20">
              <w:rPr>
                <w:color w:val="000000" w:themeColor="text1"/>
                <w:kern w:val="24"/>
                <w:sz w:val="18"/>
                <w:szCs w:val="18"/>
              </w:rPr>
              <w:t>Individual Care Management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734F2900" w14:textId="10C1E85A" w:rsidR="00ED59A0" w:rsidRPr="00181B20" w:rsidRDefault="00CE1118" w:rsidP="00732576">
            <w:pPr>
              <w:pStyle w:val="BodyText"/>
              <w:ind w:right="331"/>
              <w:rPr>
                <w:rFonts w:asciiTheme="minorHAnsi" w:eastAsiaTheme="minorEastAsia" w:hAnsiTheme="minorHAnsi"/>
                <w:color w:val="000000" w:themeColor="text1"/>
                <w:kern w:val="24"/>
                <w:sz w:val="20"/>
                <w:szCs w:val="20"/>
              </w:rPr>
            </w:pPr>
            <w:r w:rsidRPr="007D640C">
              <w:rPr>
                <w:rFonts w:asciiTheme="minorHAnsi" w:hAnsiTheme="minorHAnsi"/>
                <w:b/>
                <w:bCs/>
                <w:sz w:val="20"/>
                <w:szCs w:val="20"/>
              </w:rPr>
              <w:t>Patients receive organized,</w:t>
            </w:r>
            <w:r w:rsidRPr="007D640C">
              <w:rPr>
                <w:rStyle w:val="SubtleReference"/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D640C">
              <w:rPr>
                <w:rFonts w:asciiTheme="minorHAnsi" w:hAnsiTheme="minorHAnsi"/>
                <w:b/>
                <w:bCs/>
                <w:sz w:val="20"/>
                <w:szCs w:val="20"/>
              </w:rPr>
              <w:t>planned care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 xml:space="preserve"> that empowers them to take</w:t>
            </w:r>
            <w:r w:rsidR="000C6F6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greater responsibility for their health.</w:t>
            </w:r>
            <w:r w:rsidR="007325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C6F6F">
              <w:rPr>
                <w:rFonts w:eastAsiaTheme="majorEastAsia" w:cstheme="majorBidi"/>
                <w:sz w:val="20"/>
                <w:szCs w:val="20"/>
              </w:rPr>
              <w:t>The p</w:t>
            </w:r>
            <w:r w:rsidR="00ED59A0" w:rsidRPr="000C6F6F">
              <w:rPr>
                <w:rFonts w:asciiTheme="minorHAnsi" w:eastAsiaTheme="majorEastAsia" w:hAnsiTheme="minorHAnsi" w:cstheme="majorBidi"/>
                <w:sz w:val="20"/>
                <w:szCs w:val="20"/>
              </w:rPr>
              <w:t xml:space="preserve">ractice </w:t>
            </w:r>
            <w:r w:rsidR="000C6F6F">
              <w:rPr>
                <w:rFonts w:eastAsiaTheme="majorEastAsia" w:cstheme="majorBidi"/>
                <w:sz w:val="20"/>
                <w:szCs w:val="20"/>
              </w:rPr>
              <w:t>uses a</w:t>
            </w:r>
            <w:r w:rsidR="00ED59A0" w:rsidRPr="000C6F6F">
              <w:rPr>
                <w:rFonts w:asciiTheme="minorHAnsi" w:eastAsiaTheme="majorEastAsia" w:hAnsiTheme="minorHAnsi" w:cstheme="majorBidi"/>
                <w:sz w:val="20"/>
                <w:szCs w:val="20"/>
              </w:rPr>
              <w:t xml:space="preserve">n </w:t>
            </w:r>
            <w:r w:rsidR="00ED59A0" w:rsidRPr="000C6F6F">
              <w:rPr>
                <w:rFonts w:asciiTheme="minorHAnsi" w:hAnsiTheme="minorHAnsi"/>
                <w:sz w:val="20"/>
                <w:szCs w:val="20"/>
              </w:rPr>
              <w:t>integrated team</w:t>
            </w:r>
            <w:r w:rsidR="00ED59A0" w:rsidRPr="000C6F6F">
              <w:rPr>
                <w:rStyle w:val="SubtleReference"/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ED59A0" w:rsidRPr="000C6F6F">
              <w:rPr>
                <w:rFonts w:asciiTheme="minorHAnsi" w:hAnsiTheme="minorHAnsi"/>
                <w:sz w:val="20"/>
                <w:szCs w:val="20"/>
              </w:rPr>
              <w:t xml:space="preserve">of interprofessional </w:t>
            </w:r>
            <w:r w:rsidR="000C6F6F" w:rsidRPr="000C6F6F">
              <w:rPr>
                <w:sz w:val="20"/>
                <w:szCs w:val="20"/>
              </w:rPr>
              <w:t>providers</w:t>
            </w:r>
            <w:r w:rsidR="000C6F6F">
              <w:rPr>
                <w:sz w:val="20"/>
                <w:szCs w:val="20"/>
              </w:rPr>
              <w:t xml:space="preserve"> with a</w:t>
            </w:r>
            <w:r w:rsidR="00ED59A0" w:rsidRPr="000C6F6F">
              <w:rPr>
                <w:rFonts w:asciiTheme="minorHAnsi" w:hAnsiTheme="minorHAnsi"/>
                <w:sz w:val="20"/>
                <w:szCs w:val="20"/>
              </w:rPr>
              <w:t xml:space="preserve"> systematic approach for </w:t>
            </w:r>
            <w:r w:rsidR="00997DE5" w:rsidRPr="000C6F6F">
              <w:rPr>
                <w:rFonts w:asciiTheme="minorHAnsi" w:hAnsiTheme="minorHAnsi"/>
                <w:sz w:val="20"/>
                <w:szCs w:val="20"/>
              </w:rPr>
              <w:t xml:space="preserve">delivering care to </w:t>
            </w:r>
            <w:r w:rsidR="00ED59A0" w:rsidRPr="000C6F6F">
              <w:rPr>
                <w:rFonts w:asciiTheme="minorHAnsi" w:hAnsiTheme="minorHAnsi"/>
                <w:sz w:val="20"/>
                <w:szCs w:val="20"/>
              </w:rPr>
              <w:t>all patients.</w:t>
            </w:r>
            <w:r w:rsidR="00ED59A0" w:rsidRPr="000C6F6F">
              <w:rPr>
                <w:rFonts w:asciiTheme="minorHAnsi" w:eastAsiaTheme="majorEastAsia" w:hAnsiTheme="minorHAns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5220" w:type="dxa"/>
          </w:tcPr>
          <w:p w14:paraId="0F242918" w14:textId="31CE6F2F" w:rsidR="003F5E9A" w:rsidRPr="00732576" w:rsidRDefault="00997DE5" w:rsidP="000C6F6F">
            <w:pPr>
              <w:rPr>
                <w:rFonts w:ascii="Aptos" w:eastAsiaTheme="majorEastAsia" w:hAnsi="Aptos" w:cstheme="majorBidi"/>
                <w:color w:val="0070C0"/>
              </w:rPr>
            </w:pPr>
            <w:r w:rsidRPr="00732576">
              <w:rPr>
                <w:rFonts w:ascii="Aptos" w:eastAsiaTheme="majorEastAsia" w:hAnsi="Aptos" w:cstheme="majorBidi"/>
                <w:color w:val="0070C0"/>
              </w:rPr>
              <w:t>Planned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>V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isits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are</w:t>
            </w:r>
            <w:r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offered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to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patients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with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chronic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conditions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 xml:space="preserve"> and 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>G</w:t>
            </w:r>
            <w:r w:rsidRPr="00732576">
              <w:rPr>
                <w:rFonts w:ascii="Aptos" w:hAnsi="Aptos"/>
                <w:color w:val="0070C0"/>
              </w:rPr>
              <w:t>roup</w:t>
            </w:r>
            <w:r w:rsidRPr="00732576">
              <w:rPr>
                <w:rFonts w:ascii="Aptos" w:hAnsi="Aptos"/>
                <w:color w:val="0070C0"/>
                <w:spacing w:val="-2"/>
              </w:rPr>
              <w:t xml:space="preserve"> </w:t>
            </w:r>
            <w:r w:rsidR="00592311" w:rsidRPr="00732576">
              <w:rPr>
                <w:rFonts w:ascii="Aptos" w:hAnsi="Aptos"/>
                <w:color w:val="0070C0"/>
                <w:spacing w:val="-2"/>
              </w:rPr>
              <w:t>V</w:t>
            </w:r>
            <w:r w:rsidRPr="00732576">
              <w:rPr>
                <w:rFonts w:ascii="Aptos" w:hAnsi="Aptos"/>
                <w:color w:val="0070C0"/>
              </w:rPr>
              <w:t>isit</w:t>
            </w:r>
            <w:r w:rsidRPr="00732576">
              <w:rPr>
                <w:rFonts w:ascii="Aptos" w:hAnsi="Aptos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hAnsi="Aptos"/>
                <w:color w:val="0070C0"/>
              </w:rPr>
              <w:t>option</w:t>
            </w:r>
            <w:r w:rsidRPr="00732576">
              <w:rPr>
                <w:rFonts w:ascii="Aptos" w:hAnsi="Aptos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hAnsi="Aptos"/>
                <w:color w:val="0070C0"/>
              </w:rPr>
              <w:t>is</w:t>
            </w:r>
            <w:r w:rsidRPr="00732576">
              <w:rPr>
                <w:rFonts w:ascii="Aptos" w:hAnsi="Aptos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hAnsi="Aptos"/>
                <w:color w:val="0070C0"/>
              </w:rPr>
              <w:t>available</w:t>
            </w:r>
            <w:r w:rsidRPr="00732576">
              <w:rPr>
                <w:rFonts w:ascii="Aptos" w:hAnsi="Aptos"/>
                <w:color w:val="0070C0"/>
                <w:spacing w:val="-4"/>
              </w:rPr>
              <w:t xml:space="preserve"> </w:t>
            </w:r>
            <w:r w:rsidR="00592311" w:rsidRPr="00732576">
              <w:rPr>
                <w:rFonts w:ascii="Aptos" w:hAnsi="Aptos"/>
                <w:color w:val="0070C0"/>
                <w:spacing w:val="-4"/>
              </w:rPr>
              <w:t xml:space="preserve">for conditions </w:t>
            </w:r>
            <w:r w:rsidRPr="00732576">
              <w:rPr>
                <w:rFonts w:ascii="Aptos" w:hAnsi="Aptos"/>
                <w:color w:val="0070C0"/>
                <w:spacing w:val="-4"/>
              </w:rPr>
              <w:t xml:space="preserve">prevalent in practice’s patient </w:t>
            </w:r>
            <w:r w:rsidR="003F5E9A" w:rsidRPr="00732576">
              <w:rPr>
                <w:rFonts w:ascii="Aptos" w:hAnsi="Aptos"/>
                <w:color w:val="0070C0"/>
                <w:spacing w:val="-4"/>
              </w:rPr>
              <w:t>population.</w:t>
            </w:r>
            <w:r w:rsidR="003F5E9A" w:rsidRPr="00732576">
              <w:rPr>
                <w:rFonts w:ascii="Aptos" w:eastAsiaTheme="majorEastAsia" w:hAnsi="Aptos" w:cstheme="majorBidi"/>
                <w:color w:val="0070C0"/>
              </w:rPr>
              <w:t xml:space="preserve"> Patient</w:t>
            </w:r>
            <w:r w:rsidRPr="00732576">
              <w:rPr>
                <w:rFonts w:ascii="Aptos" w:eastAsiaTheme="majorEastAsia" w:hAnsi="Aptos" w:cstheme="majorBidi"/>
                <w:color w:val="0070C0"/>
                <w:spacing w:val="-5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case</w:t>
            </w:r>
            <w:r w:rsidRPr="00732576">
              <w:rPr>
                <w:rFonts w:ascii="Aptos" w:eastAsiaTheme="majorEastAsia" w:hAnsi="Aptos" w:cstheme="majorBidi"/>
                <w:color w:val="0070C0"/>
                <w:spacing w:val="-5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 xml:space="preserve">reviews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for medically complex patients (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comprehensive care plans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)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 xml:space="preserve">. </w:t>
            </w:r>
          </w:p>
          <w:p w14:paraId="09C2C7E4" w14:textId="77777777" w:rsidR="003F5E9A" w:rsidRPr="00732576" w:rsidRDefault="003F5E9A" w:rsidP="000C6F6F">
            <w:pPr>
              <w:rPr>
                <w:rFonts w:ascii="Aptos" w:eastAsiaTheme="majorEastAsia" w:hAnsi="Aptos" w:cstheme="majorBidi"/>
                <w:color w:val="0070C0"/>
              </w:rPr>
            </w:pPr>
          </w:p>
          <w:p w14:paraId="4C611052" w14:textId="79493D54" w:rsidR="00592311" w:rsidRPr="00732576" w:rsidRDefault="00997DE5" w:rsidP="000C6F6F">
            <w:pPr>
              <w:rPr>
                <w:rFonts w:ascii="Aptos" w:eastAsiaTheme="majorEastAsia" w:hAnsi="Aptos" w:cstheme="majorBidi"/>
                <w:color w:val="0070C0"/>
              </w:rPr>
            </w:pPr>
            <w:r w:rsidRPr="00732576">
              <w:rPr>
                <w:rFonts w:ascii="Aptos" w:eastAsiaTheme="majorEastAsia" w:hAnsi="Aptos" w:cstheme="majorBidi"/>
                <w:color w:val="0070C0"/>
              </w:rPr>
              <w:t>Coordinated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services, appointment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tracking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/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 xml:space="preserve">reminders, follow-up, </w:t>
            </w:r>
            <w:r w:rsidRPr="00732576">
              <w:rPr>
                <w:rFonts w:ascii="Aptos" w:eastAsiaTheme="majorEastAsia" w:hAnsi="Aptos" w:cstheme="majorBidi"/>
                <w:color w:val="0070C0"/>
                <w:spacing w:val="-1"/>
              </w:rPr>
              <w:t>m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ed</w:t>
            </w:r>
            <w:r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review</w:t>
            </w:r>
            <w:r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and</w:t>
            </w:r>
            <w:r w:rsidRPr="00732576">
              <w:rPr>
                <w:rFonts w:ascii="Aptos" w:eastAsiaTheme="majorEastAsia" w:hAnsi="Aptos" w:cstheme="majorBidi"/>
                <w:color w:val="0070C0"/>
                <w:spacing w:val="-6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management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(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on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every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visit</w:t>
            </w:r>
            <w:r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for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conditions requiring management).  Written action plans and goal setting (patients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with</w:t>
            </w:r>
            <w:r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chronic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conditions</w:t>
            </w:r>
            <w:r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or other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complex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health</w:t>
            </w:r>
            <w:r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care</w:t>
            </w:r>
            <w:r w:rsidRPr="00732576">
              <w:rPr>
                <w:rFonts w:ascii="Aptos" w:eastAsiaTheme="majorEastAsia" w:hAnsi="Aptos" w:cstheme="majorBidi"/>
                <w:color w:val="0070C0"/>
                <w:spacing w:val="-6"/>
              </w:rPr>
              <w:t xml:space="preserve"> </w:t>
            </w:r>
            <w:r w:rsidRPr="00732576">
              <w:rPr>
                <w:rFonts w:ascii="Aptos" w:eastAsiaTheme="majorEastAsia" w:hAnsi="Aptos" w:cstheme="majorBidi"/>
                <w:color w:val="0070C0"/>
              </w:rPr>
              <w:t>needs).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 xml:space="preserve"> And signed advance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care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5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plan with each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1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patient who wishes to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1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 xml:space="preserve">do so. Written 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survivorship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2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plan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once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6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treatment</w:t>
            </w:r>
            <w:r w:rsidR="00592311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592311" w:rsidRPr="00732576">
              <w:rPr>
                <w:rFonts w:ascii="Aptos" w:eastAsiaTheme="majorEastAsia" w:hAnsi="Aptos" w:cstheme="majorBidi"/>
                <w:color w:val="0070C0"/>
              </w:rPr>
              <w:t>is completed.</w:t>
            </w:r>
          </w:p>
          <w:p w14:paraId="404F0FBD" w14:textId="77777777" w:rsidR="00592311" w:rsidRPr="00732576" w:rsidRDefault="00592311" w:rsidP="000C6F6F">
            <w:pPr>
              <w:rPr>
                <w:rFonts w:ascii="Aptos" w:eastAsiaTheme="majorEastAsia" w:hAnsi="Aptos" w:cstheme="majorBidi"/>
                <w:color w:val="0070C0"/>
              </w:rPr>
            </w:pPr>
          </w:p>
          <w:p w14:paraId="3F6B2424" w14:textId="2CB5F4FB" w:rsidR="00BF2CC8" w:rsidRPr="00732576" w:rsidRDefault="00592311" w:rsidP="000C6F6F">
            <w:pPr>
              <w:rPr>
                <w:color w:val="0070C0"/>
              </w:rPr>
            </w:pPr>
            <w:r w:rsidRPr="00732576">
              <w:rPr>
                <w:rFonts w:ascii="Aptos" w:eastAsiaTheme="majorEastAsia" w:hAnsi="Aptos" w:cstheme="majorBidi"/>
                <w:color w:val="0070C0"/>
              </w:rPr>
              <w:t>I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>nform patient</w:t>
            </w:r>
            <w:r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>s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who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would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benefit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from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care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 xml:space="preserve">management services based on clinical conditions and ED, inpatient,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lastRenderedPageBreak/>
              <w:t>and other service use. Ensur</w:t>
            </w:r>
            <w:r w:rsidR="00D501D8" w:rsidRPr="00732576">
              <w:rPr>
                <w:rFonts w:ascii="Aptos" w:eastAsiaTheme="majorEastAsia" w:hAnsi="Aptos" w:cstheme="majorBidi"/>
                <w:color w:val="0070C0"/>
              </w:rPr>
              <w:t>e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3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patient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5"/>
              </w:rPr>
              <w:t xml:space="preserve"> receive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palliative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4"/>
              </w:rPr>
              <w:t xml:space="preserve"> 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>care</w:t>
            </w:r>
            <w:r w:rsidR="00997DE5" w:rsidRPr="00732576">
              <w:rPr>
                <w:rFonts w:ascii="Aptos" w:eastAsiaTheme="majorEastAsia" w:hAnsi="Aptos" w:cstheme="majorBidi"/>
                <w:color w:val="0070C0"/>
                <w:spacing w:val="-5"/>
              </w:rPr>
              <w:t xml:space="preserve"> services</w:t>
            </w:r>
            <w:r w:rsidR="00D501D8" w:rsidRPr="00732576">
              <w:rPr>
                <w:rFonts w:ascii="Aptos" w:eastAsiaTheme="majorEastAsia" w:hAnsi="Aptos" w:cstheme="majorBidi"/>
                <w:color w:val="0070C0"/>
                <w:spacing w:val="-5"/>
              </w:rPr>
              <w:t xml:space="preserve"> as needed</w:t>
            </w:r>
            <w:r w:rsidR="00997DE5" w:rsidRPr="00732576">
              <w:rPr>
                <w:rFonts w:ascii="Aptos" w:eastAsiaTheme="majorEastAsia" w:hAnsi="Aptos" w:cstheme="majorBidi"/>
                <w:color w:val="0070C0"/>
              </w:rPr>
              <w:t xml:space="preserve">. </w:t>
            </w:r>
          </w:p>
        </w:tc>
        <w:tc>
          <w:tcPr>
            <w:tcW w:w="4410" w:type="dxa"/>
          </w:tcPr>
          <w:p w14:paraId="0C5656D1" w14:textId="77777777" w:rsidR="000E036A" w:rsidRPr="00732576" w:rsidRDefault="000E036A" w:rsidP="00181B20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</w:tc>
      </w:tr>
      <w:tr w:rsidR="000E036A" w:rsidRPr="00181B20" w14:paraId="517EE224" w14:textId="77777777" w:rsidTr="007D640C">
        <w:trPr>
          <w:trHeight w:val="4032"/>
        </w:trPr>
        <w:tc>
          <w:tcPr>
            <w:tcW w:w="1350" w:type="dxa"/>
            <w:shd w:val="clear" w:color="auto" w:fill="F2F2F2" w:themeFill="background1" w:themeFillShade="F2"/>
          </w:tcPr>
          <w:p w14:paraId="54E2A12D" w14:textId="77777777" w:rsidR="003F5E9A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181B20">
              <w:rPr>
                <w:color w:val="000000" w:themeColor="text1"/>
                <w:kern w:val="24"/>
                <w:sz w:val="18"/>
                <w:szCs w:val="18"/>
              </w:rPr>
              <w:t xml:space="preserve">11.0 </w:t>
            </w:r>
          </w:p>
          <w:p w14:paraId="3646DD72" w14:textId="77777777" w:rsidR="003F5E9A" w:rsidRDefault="003F5E9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</w:p>
          <w:p w14:paraId="21B64CBE" w14:textId="5EDF442A" w:rsidR="000E036A" w:rsidRPr="00D501D8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181B20">
              <w:rPr>
                <w:color w:val="000000" w:themeColor="text1"/>
                <w:kern w:val="24"/>
                <w:sz w:val="18"/>
                <w:szCs w:val="18"/>
              </w:rPr>
              <w:t xml:space="preserve">Self-management 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6C2325B1" w14:textId="410FACB5" w:rsidR="000E036A" w:rsidRPr="000C6F6F" w:rsidRDefault="00997DE5" w:rsidP="00732576">
            <w:pPr>
              <w:pStyle w:val="BodyText"/>
              <w:ind w:right="271"/>
              <w:rPr>
                <w:rFonts w:asciiTheme="minorHAnsi" w:eastAsiaTheme="minorEastAsia" w:hAnsiTheme="minorHAnsi"/>
                <w:kern w:val="24"/>
                <w:sz w:val="20"/>
                <w:szCs w:val="20"/>
              </w:rPr>
            </w:pPr>
            <w:r w:rsidRPr="000C6F6F">
              <w:rPr>
                <w:rFonts w:asciiTheme="minorHAnsi" w:hAnsiTheme="minorHAnsi"/>
                <w:sz w:val="20"/>
                <w:szCs w:val="20"/>
              </w:rPr>
              <w:t>Systematic</w:t>
            </w:r>
            <w:r w:rsidRPr="000C6F6F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approach</w:t>
            </w:r>
            <w:r w:rsidRPr="000C6F6F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to</w:t>
            </w:r>
            <w:r w:rsidRPr="000C6F6F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7D640C">
              <w:rPr>
                <w:rFonts w:asciiTheme="minorHAnsi" w:hAnsiTheme="minorHAnsi"/>
                <w:b/>
                <w:bCs/>
                <w:sz w:val="20"/>
                <w:szCs w:val="20"/>
              </w:rPr>
              <w:t>empowering patients to understand their central role</w:t>
            </w:r>
            <w:r w:rsidRPr="000C6F6F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in</w:t>
            </w:r>
            <w:r w:rsidRPr="000C6F6F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effectively</w:t>
            </w:r>
            <w:r w:rsidRPr="000C6F6F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managing their illness, making informed decisions about care, and engaging in healthy behaviors.</w:t>
            </w:r>
          </w:p>
        </w:tc>
        <w:tc>
          <w:tcPr>
            <w:tcW w:w="5220" w:type="dxa"/>
          </w:tcPr>
          <w:p w14:paraId="69AAE3B2" w14:textId="3EE4D744" w:rsidR="000E036A" w:rsidRPr="00732576" w:rsidRDefault="000E036A" w:rsidP="00181B20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</w:tc>
        <w:tc>
          <w:tcPr>
            <w:tcW w:w="4410" w:type="dxa"/>
          </w:tcPr>
          <w:p w14:paraId="5BEE193A" w14:textId="77777777" w:rsidR="000E036A" w:rsidRPr="00732576" w:rsidRDefault="000E036A" w:rsidP="00181B20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</w:tc>
      </w:tr>
      <w:tr w:rsidR="000E036A" w:rsidRPr="00181B20" w14:paraId="6016A674" w14:textId="77777777" w:rsidTr="007D640C">
        <w:trPr>
          <w:trHeight w:val="4320"/>
        </w:trPr>
        <w:tc>
          <w:tcPr>
            <w:tcW w:w="1350" w:type="dxa"/>
            <w:shd w:val="clear" w:color="auto" w:fill="F2F2F2" w:themeFill="background1" w:themeFillShade="F2"/>
          </w:tcPr>
          <w:p w14:paraId="721F069F" w14:textId="77777777" w:rsidR="003F5E9A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181B20">
              <w:rPr>
                <w:color w:val="000000" w:themeColor="text1"/>
                <w:kern w:val="24"/>
                <w:sz w:val="18"/>
                <w:szCs w:val="18"/>
              </w:rPr>
              <w:lastRenderedPageBreak/>
              <w:t xml:space="preserve">13.0 </w:t>
            </w:r>
          </w:p>
          <w:p w14:paraId="5A789454" w14:textId="77777777" w:rsidR="003F5E9A" w:rsidRDefault="003F5E9A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</w:p>
          <w:p w14:paraId="0BB6728C" w14:textId="15618D5B" w:rsidR="000E036A" w:rsidRPr="00D501D8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  <w:sz w:val="18"/>
                <w:szCs w:val="18"/>
              </w:rPr>
            </w:pPr>
            <w:r w:rsidRPr="00181B20">
              <w:rPr>
                <w:color w:val="000000" w:themeColor="text1"/>
                <w:kern w:val="24"/>
                <w:sz w:val="18"/>
                <w:szCs w:val="18"/>
              </w:rPr>
              <w:t>Care Coordination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466679CB" w14:textId="79FB844E" w:rsidR="000E036A" w:rsidRPr="000C6F6F" w:rsidRDefault="00592311" w:rsidP="00732576">
            <w:pPr>
              <w:pStyle w:val="BodyText"/>
              <w:spacing w:before="267"/>
              <w:ind w:right="165"/>
              <w:rPr>
                <w:rFonts w:asciiTheme="minorHAnsi" w:eastAsiaTheme="minorEastAsia" w:hAnsiTheme="minorHAnsi"/>
                <w:kern w:val="24"/>
                <w:sz w:val="20"/>
                <w:szCs w:val="20"/>
              </w:rPr>
            </w:pPr>
            <w:r w:rsidRPr="000C6F6F">
              <w:rPr>
                <w:rStyle w:val="SubtleReference"/>
                <w:rFonts w:ascii="Aptos" w:hAnsi="Aptos"/>
                <w:color w:val="auto"/>
                <w:sz w:val="20"/>
                <w:szCs w:val="20"/>
              </w:rPr>
              <w:t>Patient transitions are well-managed</w:t>
            </w:r>
            <w:r w:rsidRPr="000C6F6F">
              <w:rPr>
                <w:rFonts w:ascii="Aptos" w:hAnsi="Aptos"/>
                <w:spacing w:val="-5"/>
                <w:sz w:val="18"/>
                <w:szCs w:val="18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and</w:t>
            </w:r>
            <w:r w:rsidRPr="000C6F6F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patient</w:t>
            </w:r>
            <w:r w:rsidRPr="000C6F6F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care</w:t>
            </w:r>
            <w:r w:rsidRPr="000C6F6F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is</w:t>
            </w:r>
            <w:r w:rsidRPr="000C6F6F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coordinated</w:t>
            </w:r>
            <w:r w:rsidRPr="000C6F6F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across</w:t>
            </w:r>
            <w:r w:rsidRPr="000C6F6F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health</w:t>
            </w:r>
            <w:r w:rsidRPr="000C6F6F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>care</w:t>
            </w:r>
            <w:r w:rsidRPr="000C6F6F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0C6F6F">
              <w:rPr>
                <w:rFonts w:ascii="Aptos" w:hAnsi="Aptos"/>
                <w:sz w:val="20"/>
                <w:szCs w:val="20"/>
              </w:rPr>
              <w:t xml:space="preserve">settings through a process of active communication and collaboration among providers, patients and their </w:t>
            </w:r>
            <w:r w:rsidRPr="000C6F6F">
              <w:rPr>
                <w:rFonts w:ascii="Aptos" w:hAnsi="Aptos"/>
                <w:spacing w:val="-2"/>
                <w:sz w:val="20"/>
                <w:szCs w:val="20"/>
              </w:rPr>
              <w:t>caregivers.</w:t>
            </w:r>
          </w:p>
        </w:tc>
        <w:tc>
          <w:tcPr>
            <w:tcW w:w="5220" w:type="dxa"/>
          </w:tcPr>
          <w:p w14:paraId="715514D0" w14:textId="1B69D6E9" w:rsidR="000E036A" w:rsidRPr="00732576" w:rsidRDefault="000E036A" w:rsidP="00181B20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</w:tc>
        <w:tc>
          <w:tcPr>
            <w:tcW w:w="4410" w:type="dxa"/>
          </w:tcPr>
          <w:p w14:paraId="680C52FD" w14:textId="77777777" w:rsidR="000E036A" w:rsidRPr="00732576" w:rsidRDefault="000E036A" w:rsidP="00181B20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</w:tc>
      </w:tr>
      <w:tr w:rsidR="000E036A" w:rsidRPr="00181B20" w14:paraId="02C86CC9" w14:textId="77777777" w:rsidTr="007D640C">
        <w:trPr>
          <w:trHeight w:val="4320"/>
        </w:trPr>
        <w:tc>
          <w:tcPr>
            <w:tcW w:w="1350" w:type="dxa"/>
            <w:shd w:val="clear" w:color="auto" w:fill="F2F2F2" w:themeFill="background1" w:themeFillShade="F2"/>
          </w:tcPr>
          <w:p w14:paraId="67C893D7" w14:textId="77777777" w:rsidR="003F5E9A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</w:rPr>
            </w:pPr>
            <w:r w:rsidRPr="00181B20">
              <w:rPr>
                <w:color w:val="000000" w:themeColor="text1"/>
                <w:kern w:val="24"/>
              </w:rPr>
              <w:t xml:space="preserve">10.0 </w:t>
            </w:r>
          </w:p>
          <w:p w14:paraId="6E2ED300" w14:textId="77777777" w:rsidR="003F5E9A" w:rsidRDefault="003F5E9A" w:rsidP="00181B20">
            <w:pPr>
              <w:spacing w:line="216" w:lineRule="auto"/>
              <w:contextualSpacing/>
              <w:rPr>
                <w:color w:val="000000" w:themeColor="text1"/>
                <w:kern w:val="24"/>
              </w:rPr>
            </w:pPr>
          </w:p>
          <w:p w14:paraId="06C8D100" w14:textId="14DC9AE4" w:rsidR="000E036A" w:rsidRPr="00D501D8" w:rsidRDefault="00181B20" w:rsidP="00181B20">
            <w:pPr>
              <w:spacing w:line="216" w:lineRule="auto"/>
              <w:contextualSpacing/>
              <w:rPr>
                <w:color w:val="000000" w:themeColor="text1"/>
                <w:kern w:val="24"/>
              </w:rPr>
            </w:pPr>
            <w:r w:rsidRPr="00181B20">
              <w:rPr>
                <w:color w:val="000000" w:themeColor="text1"/>
                <w:kern w:val="24"/>
              </w:rPr>
              <w:t>Community Linkages</w:t>
            </w:r>
          </w:p>
        </w:tc>
        <w:tc>
          <w:tcPr>
            <w:tcW w:w="3960" w:type="dxa"/>
            <w:shd w:val="clear" w:color="auto" w:fill="F2F2F2" w:themeFill="background1" w:themeFillShade="F2"/>
          </w:tcPr>
          <w:p w14:paraId="194290EB" w14:textId="116165B6" w:rsidR="000E036A" w:rsidRPr="000C6F6F" w:rsidRDefault="00592311" w:rsidP="00732576">
            <w:pPr>
              <w:pStyle w:val="BodyText"/>
              <w:spacing w:before="1"/>
              <w:ind w:left="2"/>
              <w:rPr>
                <w:rFonts w:asciiTheme="minorHAnsi" w:eastAsiaTheme="minorEastAsia" w:hAnsiTheme="minorHAnsi"/>
                <w:kern w:val="24"/>
                <w:sz w:val="20"/>
                <w:szCs w:val="20"/>
              </w:rPr>
            </w:pPr>
            <w:r w:rsidRPr="000C6F6F">
              <w:rPr>
                <w:rFonts w:asciiTheme="minorHAnsi" w:hAnsiTheme="minorHAnsi"/>
                <w:sz w:val="20"/>
                <w:szCs w:val="20"/>
              </w:rPr>
              <w:t>Expand</w:t>
            </w:r>
            <w:r w:rsidRPr="000C6F6F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the</w:t>
            </w:r>
            <w:r w:rsidRPr="000C6F6F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PCMH-Neighborhood</w:t>
            </w:r>
            <w:r w:rsidRPr="000C6F6F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to</w:t>
            </w:r>
            <w:r w:rsidRPr="000C6F6F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include</w:t>
            </w:r>
            <w:r w:rsidRPr="000C6F6F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7D640C">
              <w:rPr>
                <w:rFonts w:asciiTheme="minorHAnsi" w:hAnsiTheme="minorHAnsi"/>
                <w:b/>
                <w:bCs/>
                <w:sz w:val="20"/>
                <w:szCs w:val="20"/>
              </w:rPr>
              <w:t>community</w:t>
            </w:r>
            <w:r w:rsidRPr="007D640C">
              <w:rPr>
                <w:rFonts w:asciiTheme="minorHAnsi" w:hAnsiTheme="minorHAns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D640C">
              <w:rPr>
                <w:rFonts w:asciiTheme="minorHAnsi" w:hAnsiTheme="minorHAnsi"/>
                <w:b/>
                <w:bCs/>
                <w:sz w:val="20"/>
                <w:szCs w:val="20"/>
              </w:rPr>
              <w:t>resources</w:t>
            </w:r>
            <w:r w:rsidRPr="007D640C">
              <w:rPr>
                <w:rStyle w:val="SubtleReference"/>
                <w:rFonts w:asciiTheme="minorHAnsi" w:hAnsi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7D640C">
              <w:rPr>
                <w:rStyle w:val="SubtleReference"/>
                <w:rFonts w:asciiTheme="minorHAnsi" w:hAnsiTheme="minorHAnsi"/>
                <w:color w:val="auto"/>
                <w:sz w:val="20"/>
                <w:szCs w:val="20"/>
              </w:rPr>
              <w:t>into patients’ care</w:t>
            </w:r>
            <w:r w:rsidRPr="000C6F6F">
              <w:rPr>
                <w:rStyle w:val="SubtleReference"/>
                <w:rFonts w:asciiTheme="minorHAnsi" w:hAnsiTheme="minorHAnsi"/>
                <w:color w:val="auto"/>
                <w:sz w:val="20"/>
                <w:szCs w:val="20"/>
              </w:rPr>
              <w:t xml:space="preserve"> plans</w:t>
            </w:r>
            <w:r w:rsidRPr="000C6F6F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and</w:t>
            </w:r>
            <w:r w:rsidRPr="000C6F6F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assist</w:t>
            </w:r>
            <w:r w:rsidRPr="000C6F6F">
              <w:rPr>
                <w:rFonts w:asciiTheme="minorHAnsi" w:hAnsiTheme="minorHAnsi"/>
                <w:spacing w:val="-5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patients</w:t>
            </w:r>
            <w:r w:rsidRPr="000C6F6F">
              <w:rPr>
                <w:rFonts w:asciiTheme="minorHAnsi" w:hAnsiTheme="minorHAnsi"/>
                <w:spacing w:val="-3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in</w:t>
            </w:r>
            <w:r w:rsidRPr="000C6F6F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accessing</w:t>
            </w:r>
            <w:r w:rsidRPr="000C6F6F">
              <w:rPr>
                <w:rFonts w:asciiTheme="minorHAnsi" w:hAnsiTheme="minorHAnsi"/>
                <w:spacing w:val="-8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z w:val="20"/>
                <w:szCs w:val="20"/>
              </w:rPr>
              <w:t>community</w:t>
            </w:r>
            <w:r w:rsidRPr="000C6F6F">
              <w:rPr>
                <w:rFonts w:asciiTheme="minorHAnsi" w:hAnsiTheme="minorHAnsi"/>
                <w:spacing w:val="-6"/>
                <w:sz w:val="20"/>
                <w:szCs w:val="20"/>
              </w:rPr>
              <w:t xml:space="preserve"> </w:t>
            </w:r>
            <w:r w:rsidRPr="000C6F6F">
              <w:rPr>
                <w:rFonts w:asciiTheme="minorHAnsi" w:hAnsiTheme="minorHAnsi"/>
                <w:spacing w:val="-2"/>
                <w:sz w:val="20"/>
                <w:szCs w:val="20"/>
              </w:rPr>
              <w:t>services.</w:t>
            </w:r>
          </w:p>
        </w:tc>
        <w:tc>
          <w:tcPr>
            <w:tcW w:w="5220" w:type="dxa"/>
          </w:tcPr>
          <w:p w14:paraId="6106A87E" w14:textId="645B2FB8" w:rsidR="000E036A" w:rsidRPr="00732576" w:rsidRDefault="000E036A" w:rsidP="00181B20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</w:tc>
        <w:tc>
          <w:tcPr>
            <w:tcW w:w="4410" w:type="dxa"/>
          </w:tcPr>
          <w:p w14:paraId="577ACC27" w14:textId="77777777" w:rsidR="000E036A" w:rsidRPr="00732576" w:rsidRDefault="000E036A" w:rsidP="00181B20">
            <w:pPr>
              <w:spacing w:line="216" w:lineRule="auto"/>
              <w:contextualSpacing/>
              <w:rPr>
                <w:color w:val="0070C0"/>
                <w:kern w:val="24"/>
              </w:rPr>
            </w:pPr>
          </w:p>
        </w:tc>
      </w:tr>
    </w:tbl>
    <w:p w14:paraId="6117AB8B" w14:textId="5D4EEC33" w:rsidR="003F5E9A" w:rsidRPr="007D640C" w:rsidRDefault="003F5E9A" w:rsidP="007D640C">
      <w:pPr>
        <w:tabs>
          <w:tab w:val="left" w:pos="1830"/>
        </w:tabs>
        <w:spacing w:before="240" w:after="0"/>
        <w:rPr>
          <w:rStyle w:val="SubtleReference"/>
          <w:b w:val="0"/>
          <w:bCs w:val="0"/>
          <w:i/>
          <w:iCs/>
          <w:color w:val="auto"/>
          <w:sz w:val="18"/>
          <w:szCs w:val="18"/>
        </w:rPr>
      </w:pPr>
      <w:r w:rsidRPr="007D640C">
        <w:rPr>
          <w:rStyle w:val="SubtleReference"/>
          <w:i/>
          <w:iCs/>
          <w:color w:val="auto"/>
          <w:sz w:val="18"/>
          <w:szCs w:val="18"/>
        </w:rPr>
        <w:t xml:space="preserve">Reference:   </w:t>
      </w:r>
      <w:r w:rsidRPr="007D640C">
        <w:rPr>
          <w:rStyle w:val="SubtleReference"/>
          <w:b w:val="0"/>
          <w:bCs w:val="0"/>
          <w:i/>
          <w:iCs/>
          <w:color w:val="auto"/>
          <w:sz w:val="18"/>
          <w:szCs w:val="18"/>
        </w:rPr>
        <w:t>BCBSM</w:t>
      </w:r>
      <w:r w:rsidR="00732576" w:rsidRPr="007D640C">
        <w:rPr>
          <w:rStyle w:val="SubtleReference"/>
          <w:b w:val="0"/>
          <w:bCs w:val="0"/>
          <w:i/>
          <w:iCs/>
          <w:color w:val="auto"/>
          <w:sz w:val="18"/>
          <w:szCs w:val="18"/>
        </w:rPr>
        <w:t xml:space="preserve"> </w:t>
      </w:r>
      <w:r w:rsidRPr="007D640C">
        <w:rPr>
          <w:rStyle w:val="SubtleReference"/>
          <w:b w:val="0"/>
          <w:bCs w:val="0"/>
          <w:i/>
          <w:iCs/>
          <w:color w:val="auto"/>
          <w:sz w:val="18"/>
          <w:szCs w:val="18"/>
        </w:rPr>
        <w:t>Physician Group Incentive Program</w:t>
      </w:r>
      <w:r w:rsidR="00732576" w:rsidRPr="007D640C">
        <w:rPr>
          <w:rStyle w:val="SubtleReference"/>
          <w:b w:val="0"/>
          <w:bCs w:val="0"/>
          <w:i/>
          <w:iCs/>
          <w:color w:val="auto"/>
          <w:sz w:val="18"/>
          <w:szCs w:val="18"/>
        </w:rPr>
        <w:t xml:space="preserve"> </w:t>
      </w:r>
      <w:r w:rsidRPr="007D640C">
        <w:rPr>
          <w:rStyle w:val="SubtleReference"/>
          <w:b w:val="0"/>
          <w:bCs w:val="0"/>
          <w:i/>
          <w:iCs/>
          <w:color w:val="auto"/>
          <w:sz w:val="18"/>
          <w:szCs w:val="18"/>
        </w:rPr>
        <w:t>Patient-Centered Medical Home and Patient-Centered Medical Home-Neighbor</w:t>
      </w:r>
      <w:r w:rsidR="00732576" w:rsidRPr="007D640C">
        <w:rPr>
          <w:rStyle w:val="SubtleReference"/>
          <w:b w:val="0"/>
          <w:bCs w:val="0"/>
          <w:i/>
          <w:iCs/>
          <w:color w:val="auto"/>
          <w:sz w:val="18"/>
          <w:szCs w:val="18"/>
        </w:rPr>
        <w:t xml:space="preserve"> </w:t>
      </w:r>
      <w:r w:rsidRPr="007D640C">
        <w:rPr>
          <w:rStyle w:val="SubtleReference"/>
          <w:b w:val="0"/>
          <w:bCs w:val="0"/>
          <w:i/>
          <w:iCs/>
          <w:color w:val="auto"/>
          <w:sz w:val="18"/>
          <w:szCs w:val="18"/>
        </w:rPr>
        <w:t>Interpretive Guidelines 2023-2024</w:t>
      </w:r>
      <w:bookmarkEnd w:id="1"/>
    </w:p>
    <w:sectPr w:rsidR="003F5E9A" w:rsidRPr="007D640C" w:rsidSect="0079796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3DFF6" w14:textId="77777777" w:rsidR="0079065C" w:rsidRDefault="0079065C" w:rsidP="003F5E9A">
      <w:pPr>
        <w:spacing w:after="0" w:line="240" w:lineRule="auto"/>
      </w:pPr>
      <w:r>
        <w:separator/>
      </w:r>
    </w:p>
  </w:endnote>
  <w:endnote w:type="continuationSeparator" w:id="0">
    <w:p w14:paraId="7561298B" w14:textId="77777777" w:rsidR="0079065C" w:rsidRDefault="0079065C" w:rsidP="003F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98095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241EA83C" w14:textId="77777777" w:rsidR="003F5E9A" w:rsidRDefault="003F5E9A" w:rsidP="003F5E9A">
        <w:pPr>
          <w:pStyle w:val="Footer"/>
          <w:jc w:val="center"/>
          <w:rPr>
            <w:b/>
            <w:bCs/>
            <w:sz w:val="18"/>
            <w:szCs w:val="18"/>
          </w:rPr>
        </w:pPr>
        <w:hyperlink r:id="rId1" w:history="1">
          <w:r w:rsidRPr="003F5E9A">
            <w:rPr>
              <w:rStyle w:val="Hyperlink"/>
              <w:sz w:val="18"/>
              <w:szCs w:val="18"/>
            </w:rPr>
            <w:t>www.miccsi.org</w:t>
          </w:r>
        </w:hyperlink>
        <w:r w:rsidRPr="003F5E9A">
          <w:rPr>
            <w:sz w:val="18"/>
            <w:szCs w:val="18"/>
          </w:rPr>
          <w:t xml:space="preserve">   </w:t>
        </w:r>
        <w:r>
          <w:rPr>
            <w:sz w:val="18"/>
            <w:szCs w:val="18"/>
          </w:rPr>
          <w:tab/>
        </w:r>
        <w:r w:rsidRPr="003F5E9A">
          <w:rPr>
            <w:sz w:val="18"/>
            <w:szCs w:val="18"/>
          </w:rPr>
          <w:t xml:space="preserve">Property of Michigan Center for Clinical Systems Integration    All Rights Reserved   </w:t>
        </w:r>
        <w:r>
          <w:rPr>
            <w:sz w:val="18"/>
            <w:szCs w:val="18"/>
          </w:rPr>
          <w:tab/>
        </w:r>
        <w:r w:rsidRPr="003F5E9A">
          <w:rPr>
            <w:sz w:val="18"/>
            <w:szCs w:val="18"/>
          </w:rPr>
          <w:t xml:space="preserve"> Page </w:t>
        </w:r>
        <w:r w:rsidRPr="003F5E9A">
          <w:rPr>
            <w:b/>
            <w:bCs/>
            <w:sz w:val="18"/>
            <w:szCs w:val="18"/>
          </w:rPr>
          <w:fldChar w:fldCharType="begin"/>
        </w:r>
        <w:r w:rsidRPr="003F5E9A">
          <w:rPr>
            <w:b/>
            <w:bCs/>
            <w:sz w:val="18"/>
            <w:szCs w:val="18"/>
          </w:rPr>
          <w:instrText xml:space="preserve"> PAGE </w:instrText>
        </w:r>
        <w:r w:rsidRPr="003F5E9A">
          <w:rPr>
            <w:b/>
            <w:bCs/>
            <w:sz w:val="18"/>
            <w:szCs w:val="18"/>
          </w:rPr>
          <w:fldChar w:fldCharType="separate"/>
        </w:r>
        <w:r w:rsidRPr="003F5E9A">
          <w:rPr>
            <w:b/>
            <w:bCs/>
            <w:sz w:val="18"/>
            <w:szCs w:val="18"/>
          </w:rPr>
          <w:t>1</w:t>
        </w:r>
        <w:r w:rsidRPr="003F5E9A">
          <w:rPr>
            <w:b/>
            <w:bCs/>
            <w:sz w:val="18"/>
            <w:szCs w:val="18"/>
          </w:rPr>
          <w:fldChar w:fldCharType="end"/>
        </w:r>
        <w:r w:rsidRPr="003F5E9A">
          <w:rPr>
            <w:sz w:val="18"/>
            <w:szCs w:val="18"/>
          </w:rPr>
          <w:t xml:space="preserve"> of </w:t>
        </w:r>
        <w:r w:rsidRPr="003F5E9A">
          <w:rPr>
            <w:b/>
            <w:bCs/>
            <w:sz w:val="18"/>
            <w:szCs w:val="18"/>
          </w:rPr>
          <w:fldChar w:fldCharType="begin"/>
        </w:r>
        <w:r w:rsidRPr="003F5E9A">
          <w:rPr>
            <w:b/>
            <w:bCs/>
            <w:sz w:val="18"/>
            <w:szCs w:val="18"/>
          </w:rPr>
          <w:instrText xml:space="preserve"> NUMPAGES  </w:instrText>
        </w:r>
        <w:r w:rsidRPr="003F5E9A">
          <w:rPr>
            <w:b/>
            <w:bCs/>
            <w:sz w:val="18"/>
            <w:szCs w:val="18"/>
          </w:rPr>
          <w:fldChar w:fldCharType="separate"/>
        </w:r>
        <w:r w:rsidRPr="003F5E9A">
          <w:rPr>
            <w:b/>
            <w:bCs/>
            <w:sz w:val="18"/>
            <w:szCs w:val="18"/>
          </w:rPr>
          <w:t>15</w:t>
        </w:r>
        <w:r w:rsidRPr="003F5E9A">
          <w:rPr>
            <w:b/>
            <w:bCs/>
            <w:sz w:val="18"/>
            <w:szCs w:val="18"/>
          </w:rPr>
          <w:fldChar w:fldCharType="end"/>
        </w:r>
      </w:p>
      <w:p w14:paraId="36CAC733" w14:textId="0D1C1929" w:rsidR="003F5E9A" w:rsidRPr="003F5E9A" w:rsidRDefault="00000000" w:rsidP="003F5E9A">
        <w:pPr>
          <w:pStyle w:val="Footer"/>
          <w:jc w:val="center"/>
          <w:rPr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537C" w14:textId="77777777" w:rsidR="0079065C" w:rsidRDefault="0079065C" w:rsidP="003F5E9A">
      <w:pPr>
        <w:spacing w:after="0" w:line="240" w:lineRule="auto"/>
      </w:pPr>
      <w:r>
        <w:separator/>
      </w:r>
    </w:p>
  </w:footnote>
  <w:footnote w:type="continuationSeparator" w:id="0">
    <w:p w14:paraId="34C2DF2C" w14:textId="77777777" w:rsidR="0079065C" w:rsidRDefault="0079065C" w:rsidP="003F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1685"/>
    <w:multiLevelType w:val="hybridMultilevel"/>
    <w:tmpl w:val="2206A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5134"/>
    <w:multiLevelType w:val="hybridMultilevel"/>
    <w:tmpl w:val="1040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A06E1"/>
    <w:multiLevelType w:val="hybridMultilevel"/>
    <w:tmpl w:val="46908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2D27"/>
    <w:multiLevelType w:val="hybridMultilevel"/>
    <w:tmpl w:val="C8D2C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E36D2"/>
    <w:multiLevelType w:val="hybridMultilevel"/>
    <w:tmpl w:val="C6B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6C23"/>
    <w:multiLevelType w:val="hybridMultilevel"/>
    <w:tmpl w:val="B24CA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164EC"/>
    <w:multiLevelType w:val="hybridMultilevel"/>
    <w:tmpl w:val="3BC6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E6099"/>
    <w:multiLevelType w:val="hybridMultilevel"/>
    <w:tmpl w:val="1E6A2B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664D5F"/>
    <w:multiLevelType w:val="hybridMultilevel"/>
    <w:tmpl w:val="F1784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E277A"/>
    <w:multiLevelType w:val="hybridMultilevel"/>
    <w:tmpl w:val="3EA0F3EE"/>
    <w:lvl w:ilvl="0" w:tplc="7110D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D41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403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46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67D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E4D0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86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467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CCA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985D8C"/>
    <w:multiLevelType w:val="hybridMultilevel"/>
    <w:tmpl w:val="7730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E3CAE"/>
    <w:multiLevelType w:val="hybridMultilevel"/>
    <w:tmpl w:val="485EBA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0B04C2"/>
    <w:multiLevelType w:val="hybridMultilevel"/>
    <w:tmpl w:val="6F9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FD0824"/>
    <w:multiLevelType w:val="hybridMultilevel"/>
    <w:tmpl w:val="03E81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021568"/>
    <w:multiLevelType w:val="hybridMultilevel"/>
    <w:tmpl w:val="EBACE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61870"/>
    <w:multiLevelType w:val="hybridMultilevel"/>
    <w:tmpl w:val="5BEE0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47499"/>
    <w:multiLevelType w:val="hybridMultilevel"/>
    <w:tmpl w:val="191C8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03291"/>
    <w:multiLevelType w:val="hybridMultilevel"/>
    <w:tmpl w:val="3F68F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36F60"/>
    <w:multiLevelType w:val="hybridMultilevel"/>
    <w:tmpl w:val="2EAAB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D5558E"/>
    <w:multiLevelType w:val="hybridMultilevel"/>
    <w:tmpl w:val="E2C8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23866"/>
    <w:multiLevelType w:val="hybridMultilevel"/>
    <w:tmpl w:val="B11AD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1817591">
    <w:abstractNumId w:val="9"/>
  </w:num>
  <w:num w:numId="2" w16cid:durableId="4677848">
    <w:abstractNumId w:val="2"/>
  </w:num>
  <w:num w:numId="3" w16cid:durableId="284584335">
    <w:abstractNumId w:val="12"/>
  </w:num>
  <w:num w:numId="4" w16cid:durableId="881943391">
    <w:abstractNumId w:val="0"/>
  </w:num>
  <w:num w:numId="5" w16cid:durableId="454833117">
    <w:abstractNumId w:val="11"/>
  </w:num>
  <w:num w:numId="6" w16cid:durableId="924919357">
    <w:abstractNumId w:val="3"/>
  </w:num>
  <w:num w:numId="7" w16cid:durableId="820274895">
    <w:abstractNumId w:val="15"/>
  </w:num>
  <w:num w:numId="8" w16cid:durableId="697775116">
    <w:abstractNumId w:val="18"/>
  </w:num>
  <w:num w:numId="9" w16cid:durableId="1349524781">
    <w:abstractNumId w:val="16"/>
  </w:num>
  <w:num w:numId="10" w16cid:durableId="1771197036">
    <w:abstractNumId w:val="4"/>
  </w:num>
  <w:num w:numId="11" w16cid:durableId="1400709140">
    <w:abstractNumId w:val="8"/>
  </w:num>
  <w:num w:numId="12" w16cid:durableId="1812091703">
    <w:abstractNumId w:val="5"/>
  </w:num>
  <w:num w:numId="13" w16cid:durableId="1396271920">
    <w:abstractNumId w:val="13"/>
  </w:num>
  <w:num w:numId="14" w16cid:durableId="1698768984">
    <w:abstractNumId w:val="20"/>
  </w:num>
  <w:num w:numId="15" w16cid:durableId="805702305">
    <w:abstractNumId w:val="14"/>
  </w:num>
  <w:num w:numId="16" w16cid:durableId="1251502453">
    <w:abstractNumId w:val="19"/>
  </w:num>
  <w:num w:numId="17" w16cid:durableId="787049043">
    <w:abstractNumId w:val="10"/>
  </w:num>
  <w:num w:numId="18" w16cid:durableId="1540045090">
    <w:abstractNumId w:val="17"/>
  </w:num>
  <w:num w:numId="19" w16cid:durableId="28186706">
    <w:abstractNumId w:val="7"/>
  </w:num>
  <w:num w:numId="20" w16cid:durableId="2104910077">
    <w:abstractNumId w:val="6"/>
  </w:num>
  <w:num w:numId="21" w16cid:durableId="194441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20"/>
    <w:rsid w:val="0006360D"/>
    <w:rsid w:val="000C1148"/>
    <w:rsid w:val="000C49C6"/>
    <w:rsid w:val="000C6F6F"/>
    <w:rsid w:val="000E036A"/>
    <w:rsid w:val="001478A7"/>
    <w:rsid w:val="00181B20"/>
    <w:rsid w:val="001B0EAD"/>
    <w:rsid w:val="001D5687"/>
    <w:rsid w:val="002A02E5"/>
    <w:rsid w:val="003600C5"/>
    <w:rsid w:val="003F5E9A"/>
    <w:rsid w:val="00592311"/>
    <w:rsid w:val="00636956"/>
    <w:rsid w:val="006574F6"/>
    <w:rsid w:val="00732576"/>
    <w:rsid w:val="00751EDE"/>
    <w:rsid w:val="0079065C"/>
    <w:rsid w:val="00797967"/>
    <w:rsid w:val="007C0E06"/>
    <w:rsid w:val="007D640C"/>
    <w:rsid w:val="008C779F"/>
    <w:rsid w:val="009830F8"/>
    <w:rsid w:val="00997DE5"/>
    <w:rsid w:val="009E7B3D"/>
    <w:rsid w:val="00B53F43"/>
    <w:rsid w:val="00BF2CC8"/>
    <w:rsid w:val="00CB1C67"/>
    <w:rsid w:val="00CB748E"/>
    <w:rsid w:val="00CE1118"/>
    <w:rsid w:val="00D0198F"/>
    <w:rsid w:val="00D501D8"/>
    <w:rsid w:val="00D56898"/>
    <w:rsid w:val="00D83EB6"/>
    <w:rsid w:val="00EC3D7A"/>
    <w:rsid w:val="00ED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1CF8"/>
  <w15:chartTrackingRefBased/>
  <w15:docId w15:val="{740267B8-68C7-4082-83CB-599443DC2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0C"/>
  </w:style>
  <w:style w:type="paragraph" w:styleId="Heading1">
    <w:name w:val="heading 1"/>
    <w:basedOn w:val="Normal"/>
    <w:next w:val="Normal"/>
    <w:link w:val="Heading1Char"/>
    <w:uiPriority w:val="9"/>
    <w:qFormat/>
    <w:rsid w:val="007D640C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40C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40C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40C"/>
    <w:pPr>
      <w:pBdr>
        <w:top w:val="dotted" w:sz="6" w:space="2" w:color="156082" w:themeColor="accent1"/>
      </w:pBdr>
      <w:spacing w:before="200" w:after="0"/>
      <w:outlineLvl w:val="3"/>
    </w:pPr>
    <w:rPr>
      <w:caps/>
      <w:color w:val="0F476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40C"/>
    <w:pPr>
      <w:pBdr>
        <w:bottom w:val="single" w:sz="6" w:space="1" w:color="156082" w:themeColor="accent1"/>
      </w:pBdr>
      <w:spacing w:before="200" w:after="0"/>
      <w:outlineLvl w:val="4"/>
    </w:pPr>
    <w:rPr>
      <w:caps/>
      <w:color w:val="0F476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40C"/>
    <w:pPr>
      <w:pBdr>
        <w:bottom w:val="dotted" w:sz="6" w:space="1" w:color="156082" w:themeColor="accent1"/>
      </w:pBdr>
      <w:spacing w:before="200" w:after="0"/>
      <w:outlineLvl w:val="5"/>
    </w:pPr>
    <w:rPr>
      <w:caps/>
      <w:color w:val="0F476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40C"/>
    <w:pPr>
      <w:spacing w:before="200" w:after="0"/>
      <w:outlineLvl w:val="6"/>
    </w:pPr>
    <w:rPr>
      <w:caps/>
      <w:color w:val="0F476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4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4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40C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40C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D640C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40C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40C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40C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40C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40C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40C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D640C"/>
    <w:pPr>
      <w:spacing w:before="0" w:after="0"/>
    </w:pPr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640C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40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7D640C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D640C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D640C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181B20"/>
    <w:pPr>
      <w:ind w:left="720"/>
      <w:contextualSpacing/>
    </w:pPr>
  </w:style>
  <w:style w:type="character" w:styleId="IntenseEmphasis">
    <w:name w:val="Intense Emphasis"/>
    <w:uiPriority w:val="21"/>
    <w:qFormat/>
    <w:rsid w:val="007D640C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40C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40C"/>
    <w:rPr>
      <w:color w:val="156082" w:themeColor="accent1"/>
      <w:sz w:val="24"/>
      <w:szCs w:val="24"/>
    </w:rPr>
  </w:style>
  <w:style w:type="character" w:styleId="IntenseReference">
    <w:name w:val="Intense Reference"/>
    <w:uiPriority w:val="32"/>
    <w:qFormat/>
    <w:rsid w:val="007D640C"/>
    <w:rPr>
      <w:b/>
      <w:bCs/>
      <w:i/>
      <w:iCs/>
      <w:caps/>
      <w:color w:val="156082" w:themeColor="accent1"/>
    </w:rPr>
  </w:style>
  <w:style w:type="table" w:styleId="TableGrid">
    <w:name w:val="Table Grid"/>
    <w:basedOn w:val="TableNormal"/>
    <w:uiPriority w:val="39"/>
    <w:rsid w:val="00181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uiPriority w:val="31"/>
    <w:qFormat/>
    <w:rsid w:val="007D640C"/>
    <w:rPr>
      <w:b/>
      <w:bCs/>
      <w:color w:val="156082" w:themeColor="accent1"/>
    </w:rPr>
  </w:style>
  <w:style w:type="character" w:styleId="Emphasis">
    <w:name w:val="Emphasis"/>
    <w:uiPriority w:val="20"/>
    <w:qFormat/>
    <w:rsid w:val="007D640C"/>
    <w:rPr>
      <w:caps/>
      <w:color w:val="0A2F40" w:themeColor="accent1" w:themeShade="7F"/>
      <w:spacing w:val="5"/>
    </w:rPr>
  </w:style>
  <w:style w:type="paragraph" w:styleId="BodyText">
    <w:name w:val="Body Text"/>
    <w:basedOn w:val="Normal"/>
    <w:link w:val="BodyTextChar"/>
    <w:uiPriority w:val="1"/>
    <w:rsid w:val="00CE11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E1118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F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E9A"/>
  </w:style>
  <w:style w:type="paragraph" w:styleId="Footer">
    <w:name w:val="footer"/>
    <w:basedOn w:val="Normal"/>
    <w:link w:val="FooterChar"/>
    <w:uiPriority w:val="99"/>
    <w:unhideWhenUsed/>
    <w:rsid w:val="003F5E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E9A"/>
  </w:style>
  <w:style w:type="character" w:styleId="Hyperlink">
    <w:name w:val="Hyperlink"/>
    <w:basedOn w:val="DefaultParagraphFont"/>
    <w:uiPriority w:val="99"/>
    <w:unhideWhenUsed/>
    <w:rsid w:val="003F5E9A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640C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7D640C"/>
    <w:rPr>
      <w:b/>
      <w:bCs/>
    </w:rPr>
  </w:style>
  <w:style w:type="paragraph" w:styleId="NoSpacing">
    <w:name w:val="No Spacing"/>
    <w:uiPriority w:val="1"/>
    <w:qFormat/>
    <w:rsid w:val="007D640C"/>
    <w:pPr>
      <w:spacing w:after="0" w:line="240" w:lineRule="auto"/>
    </w:pPr>
  </w:style>
  <w:style w:type="character" w:styleId="SubtleEmphasis">
    <w:name w:val="Subtle Emphasis"/>
    <w:uiPriority w:val="19"/>
    <w:qFormat/>
    <w:rsid w:val="007D640C"/>
    <w:rPr>
      <w:i/>
      <w:iCs/>
      <w:color w:val="0A2F40" w:themeColor="accent1" w:themeShade="7F"/>
    </w:rPr>
  </w:style>
  <w:style w:type="character" w:styleId="BookTitle">
    <w:name w:val="Book Title"/>
    <w:uiPriority w:val="33"/>
    <w:qFormat/>
    <w:rsid w:val="007D640C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640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7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2571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98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84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1432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2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5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8587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898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c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799</Words>
  <Characters>5056</Characters>
  <Application>Microsoft Office Word</Application>
  <DocSecurity>0</DocSecurity>
  <Lines>180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Virro-Nic</dc:creator>
  <cp:keywords/>
  <dc:description/>
  <cp:lastModifiedBy>Pauline Virro-Nic</cp:lastModifiedBy>
  <cp:revision>2</cp:revision>
  <dcterms:created xsi:type="dcterms:W3CDTF">2025-01-28T17:14:00Z</dcterms:created>
  <dcterms:modified xsi:type="dcterms:W3CDTF">2025-01-28T17:14:00Z</dcterms:modified>
</cp:coreProperties>
</file>